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43A" w14:textId="59B0CD8F" w:rsidR="0087069A" w:rsidRDefault="0087069A" w:rsidP="007124DB"/>
    <w:p w14:paraId="50F44876" w14:textId="77777777" w:rsidR="00D928F3" w:rsidRPr="0008731C" w:rsidRDefault="001B4D9E" w:rsidP="00D928F3">
      <w:pPr>
        <w:jc w:val="center"/>
      </w:pPr>
      <w:r>
        <w:rPr>
          <w:noProof/>
        </w:rPr>
        <w:drawing>
          <wp:inline distT="0" distB="0" distL="0" distR="0" wp14:anchorId="7FA4A0BB" wp14:editId="69B712CD">
            <wp:extent cx="2448267" cy="33342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 New Logo.png"/>
                    <pic:cNvPicPr/>
                  </pic:nvPicPr>
                  <pic:blipFill>
                    <a:blip r:embed="rId11">
                      <a:extLst>
                        <a:ext uri="{28A0092B-C50C-407E-A947-70E740481C1C}">
                          <a14:useLocalDpi xmlns:a14="http://schemas.microsoft.com/office/drawing/2010/main" val="0"/>
                        </a:ext>
                      </a:extLst>
                    </a:blip>
                    <a:stretch>
                      <a:fillRect/>
                    </a:stretch>
                  </pic:blipFill>
                  <pic:spPr>
                    <a:xfrm>
                      <a:off x="0" y="0"/>
                      <a:ext cx="2448267" cy="3334215"/>
                    </a:xfrm>
                    <a:prstGeom prst="rect">
                      <a:avLst/>
                    </a:prstGeom>
                  </pic:spPr>
                </pic:pic>
              </a:graphicData>
            </a:graphic>
          </wp:inline>
        </w:drawing>
      </w:r>
    </w:p>
    <w:p w14:paraId="468CA637" w14:textId="77777777" w:rsidR="00D928F3" w:rsidRPr="0008731C" w:rsidRDefault="00D928F3" w:rsidP="00D928F3">
      <w:pPr>
        <w:jc w:val="center"/>
      </w:pPr>
    </w:p>
    <w:p w14:paraId="1CD17389" w14:textId="77777777" w:rsidR="00052FF6" w:rsidRPr="0008731C" w:rsidRDefault="00052FF6" w:rsidP="00D928F3">
      <w:pPr>
        <w:jc w:val="center"/>
      </w:pPr>
    </w:p>
    <w:p w14:paraId="2A4A034C" w14:textId="77777777" w:rsidR="00832D30" w:rsidRPr="00594EC9" w:rsidRDefault="00D928F3"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FULTON COUNTY, GEORGIA</w:t>
      </w:r>
    </w:p>
    <w:p w14:paraId="746D3ABF" w14:textId="77777777" w:rsidR="00D928F3" w:rsidRPr="00594EC9" w:rsidRDefault="000019C4" w:rsidP="000019C4">
      <w:pPr>
        <w:tabs>
          <w:tab w:val="center" w:pos="4680"/>
          <w:tab w:val="right" w:pos="9360"/>
        </w:tabs>
        <w:spacing w:line="240" w:lineRule="auto"/>
        <w:rPr>
          <w:rFonts w:ascii="Times New Roman" w:hAnsi="Times New Roman" w:cs="Times New Roman"/>
          <w:b/>
          <w:sz w:val="38"/>
          <w:szCs w:val="38"/>
        </w:rPr>
      </w:pPr>
      <w:r w:rsidRPr="00594EC9">
        <w:rPr>
          <w:rFonts w:ascii="Times New Roman" w:hAnsi="Times New Roman" w:cs="Times New Roman"/>
          <w:b/>
          <w:sz w:val="38"/>
          <w:szCs w:val="38"/>
        </w:rPr>
        <w:tab/>
      </w:r>
      <w:r w:rsidR="00ED7192">
        <w:rPr>
          <w:rFonts w:ascii="Times New Roman" w:hAnsi="Times New Roman" w:cs="Times New Roman"/>
          <w:b/>
          <w:sz w:val="38"/>
          <w:szCs w:val="38"/>
        </w:rPr>
        <w:t>OFFICE OF THE COUNTY AUDITOR</w:t>
      </w:r>
      <w:r w:rsidRPr="00594EC9">
        <w:rPr>
          <w:rFonts w:ascii="Times New Roman" w:hAnsi="Times New Roman" w:cs="Times New Roman"/>
          <w:b/>
          <w:sz w:val="38"/>
          <w:szCs w:val="38"/>
        </w:rPr>
        <w:tab/>
      </w:r>
    </w:p>
    <w:p w14:paraId="04904D56" w14:textId="0571D63C" w:rsidR="003D2308" w:rsidRPr="00594EC9" w:rsidRDefault="00D3458B" w:rsidP="009E3313">
      <w:pPr>
        <w:spacing w:line="240" w:lineRule="auto"/>
        <w:jc w:val="center"/>
        <w:rPr>
          <w:rFonts w:ascii="Times New Roman" w:hAnsi="Times New Roman" w:cs="Times New Roman"/>
          <w:b/>
          <w:sz w:val="38"/>
          <w:szCs w:val="38"/>
        </w:rPr>
      </w:pPr>
      <w:r>
        <w:rPr>
          <w:rFonts w:ascii="Times New Roman" w:hAnsi="Times New Roman" w:cs="Times New Roman"/>
          <w:b/>
          <w:sz w:val="38"/>
          <w:szCs w:val="38"/>
        </w:rPr>
        <w:t xml:space="preserve">DEPARTMENT </w:t>
      </w:r>
      <w:r w:rsidR="00AD1CEE">
        <w:rPr>
          <w:rFonts w:ascii="Times New Roman" w:hAnsi="Times New Roman" w:cs="Times New Roman"/>
          <w:b/>
          <w:sz w:val="38"/>
          <w:szCs w:val="38"/>
        </w:rPr>
        <w:t>FOR</w:t>
      </w:r>
      <w:r>
        <w:rPr>
          <w:rFonts w:ascii="Times New Roman" w:hAnsi="Times New Roman" w:cs="Times New Roman"/>
          <w:b/>
          <w:sz w:val="38"/>
          <w:szCs w:val="38"/>
        </w:rPr>
        <w:t xml:space="preserve"> </w:t>
      </w:r>
      <w:r w:rsidR="00FE4033">
        <w:rPr>
          <w:rFonts w:ascii="Times New Roman" w:hAnsi="Times New Roman" w:cs="Times New Roman"/>
          <w:b/>
          <w:sz w:val="38"/>
          <w:szCs w:val="38"/>
        </w:rPr>
        <w:t xml:space="preserve">HIV ELIMINATION </w:t>
      </w:r>
      <w:r w:rsidR="002A4D53">
        <w:rPr>
          <w:rFonts w:ascii="Times New Roman" w:hAnsi="Times New Roman" w:cs="Times New Roman"/>
          <w:b/>
          <w:sz w:val="38"/>
          <w:szCs w:val="38"/>
        </w:rPr>
        <w:t>–</w:t>
      </w:r>
      <w:r w:rsidR="00FE4033">
        <w:rPr>
          <w:rFonts w:ascii="Times New Roman" w:hAnsi="Times New Roman" w:cs="Times New Roman"/>
          <w:b/>
          <w:sz w:val="38"/>
          <w:szCs w:val="38"/>
        </w:rPr>
        <w:t xml:space="preserve"> </w:t>
      </w:r>
      <w:r w:rsidR="00AD1CEE">
        <w:rPr>
          <w:rFonts w:ascii="Times New Roman" w:hAnsi="Times New Roman" w:cs="Times New Roman"/>
          <w:b/>
          <w:sz w:val="38"/>
          <w:szCs w:val="38"/>
        </w:rPr>
        <w:t>SUB-RECIPIENT</w:t>
      </w:r>
      <w:r w:rsidR="002A4D53">
        <w:rPr>
          <w:rFonts w:ascii="Times New Roman" w:hAnsi="Times New Roman" w:cs="Times New Roman"/>
          <w:b/>
          <w:sz w:val="38"/>
          <w:szCs w:val="38"/>
        </w:rPr>
        <w:t xml:space="preserve"> </w:t>
      </w:r>
      <w:r w:rsidR="001F0623">
        <w:rPr>
          <w:rFonts w:ascii="Times New Roman" w:hAnsi="Times New Roman" w:cs="Times New Roman"/>
          <w:b/>
          <w:sz w:val="38"/>
          <w:szCs w:val="38"/>
        </w:rPr>
        <w:t>–</w:t>
      </w:r>
      <w:r w:rsidR="00556D92">
        <w:rPr>
          <w:rFonts w:ascii="Times New Roman" w:hAnsi="Times New Roman" w:cs="Times New Roman"/>
          <w:b/>
          <w:sz w:val="38"/>
          <w:szCs w:val="38"/>
        </w:rPr>
        <w:t xml:space="preserve"> </w:t>
      </w:r>
      <w:r w:rsidR="00F55CB9">
        <w:rPr>
          <w:rFonts w:ascii="Times New Roman" w:hAnsi="Times New Roman" w:cs="Times New Roman"/>
          <w:b/>
          <w:sz w:val="38"/>
          <w:szCs w:val="38"/>
        </w:rPr>
        <w:t xml:space="preserve">AIDS </w:t>
      </w:r>
      <w:r w:rsidR="00A63755">
        <w:rPr>
          <w:rFonts w:ascii="Times New Roman" w:hAnsi="Times New Roman" w:cs="Times New Roman"/>
          <w:b/>
          <w:sz w:val="38"/>
          <w:szCs w:val="38"/>
        </w:rPr>
        <w:t xml:space="preserve">HEALTHCARE </w:t>
      </w:r>
      <w:r w:rsidR="00F55CB9">
        <w:rPr>
          <w:rFonts w:ascii="Times New Roman" w:hAnsi="Times New Roman" w:cs="Times New Roman"/>
          <w:b/>
          <w:sz w:val="38"/>
          <w:szCs w:val="38"/>
        </w:rPr>
        <w:t>FOUNDATION</w:t>
      </w:r>
    </w:p>
    <w:p w14:paraId="7779E1BE" w14:textId="77777777" w:rsidR="0051242A" w:rsidRPr="00594EC9" w:rsidRDefault="0051242A" w:rsidP="00052FF6">
      <w:pPr>
        <w:spacing w:line="240" w:lineRule="auto"/>
        <w:jc w:val="center"/>
        <w:rPr>
          <w:rFonts w:ascii="Times New Roman" w:hAnsi="Times New Roman" w:cs="Times New Roman"/>
          <w:b/>
          <w:sz w:val="38"/>
          <w:szCs w:val="38"/>
        </w:rPr>
      </w:pPr>
      <w:r w:rsidRPr="00594EC9">
        <w:rPr>
          <w:rFonts w:ascii="Times New Roman" w:hAnsi="Times New Roman" w:cs="Times New Roman"/>
          <w:b/>
          <w:sz w:val="38"/>
          <w:szCs w:val="38"/>
        </w:rPr>
        <w:t>TITLE VI COMPLIANCE SITE REVIEW REPORT</w:t>
      </w:r>
    </w:p>
    <w:p w14:paraId="19D6242C" w14:textId="77777777" w:rsidR="003259E6" w:rsidRDefault="000E6C99" w:rsidP="000E6C99">
      <w:pPr>
        <w:tabs>
          <w:tab w:val="left" w:pos="2744"/>
          <w:tab w:val="center" w:pos="4680"/>
        </w:tabs>
        <w:rPr>
          <w:rFonts w:ascii="Times New Roman" w:hAnsi="Times New Roman" w:cs="Times New Roman"/>
          <w:b/>
          <w:sz w:val="38"/>
          <w:szCs w:val="38"/>
        </w:rPr>
      </w:pPr>
      <w:r>
        <w:rPr>
          <w:rFonts w:ascii="Times New Roman" w:hAnsi="Times New Roman" w:cs="Times New Roman"/>
          <w:b/>
          <w:sz w:val="38"/>
          <w:szCs w:val="38"/>
        </w:rPr>
        <w:tab/>
      </w:r>
      <w:r>
        <w:rPr>
          <w:rFonts w:ascii="Times New Roman" w:hAnsi="Times New Roman" w:cs="Times New Roman"/>
          <w:b/>
          <w:sz w:val="38"/>
          <w:szCs w:val="38"/>
        </w:rPr>
        <w:tab/>
      </w:r>
    </w:p>
    <w:p w14:paraId="4736600F" w14:textId="1A1A7BC2" w:rsidR="002B2432" w:rsidRPr="00594EC9" w:rsidRDefault="00546527" w:rsidP="00846431">
      <w:pPr>
        <w:tabs>
          <w:tab w:val="left" w:pos="2744"/>
          <w:tab w:val="center" w:pos="4680"/>
        </w:tabs>
        <w:jc w:val="center"/>
        <w:rPr>
          <w:rFonts w:ascii="Times New Roman" w:hAnsi="Times New Roman" w:cs="Times New Roman"/>
          <w:b/>
          <w:sz w:val="38"/>
          <w:szCs w:val="38"/>
        </w:rPr>
      </w:pPr>
      <w:r>
        <w:rPr>
          <w:rFonts w:ascii="Times New Roman" w:hAnsi="Times New Roman" w:cs="Times New Roman"/>
          <w:b/>
          <w:sz w:val="38"/>
          <w:szCs w:val="38"/>
        </w:rPr>
        <w:t>September 17, 2024</w:t>
      </w:r>
      <w:r w:rsidR="003C220D" w:rsidRPr="00594EC9">
        <w:rPr>
          <w:rFonts w:ascii="Times New Roman" w:hAnsi="Times New Roman" w:cs="Times New Roman"/>
          <w:b/>
          <w:sz w:val="38"/>
          <w:szCs w:val="38"/>
        </w:rPr>
        <w:br w:type="page"/>
      </w:r>
    </w:p>
    <w:p w14:paraId="0C100282" w14:textId="77777777" w:rsidR="00000177" w:rsidRPr="0008731C" w:rsidRDefault="00000177" w:rsidP="00000177">
      <w:bookmarkStart w:id="0" w:name="_Toc319675789"/>
      <w:bookmarkStart w:id="1" w:name="_Toc322429055"/>
      <w:bookmarkStart w:id="2" w:name="_Toc322529184"/>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575CA88" w14:textId="77777777" w:rsidTr="00D557EB">
        <w:tc>
          <w:tcPr>
            <w:tcW w:w="9576" w:type="dxa"/>
            <w:shd w:val="clear" w:color="auto" w:fill="B6DDE8" w:themeFill="accent5" w:themeFillTint="66"/>
          </w:tcPr>
          <w:p w14:paraId="5D3CEDA5" w14:textId="77777777" w:rsidR="00D557EB" w:rsidRPr="0008731C" w:rsidRDefault="00D557EB" w:rsidP="00057573">
            <w:pPr>
              <w:pStyle w:val="TOC1"/>
              <w:rPr>
                <w:rStyle w:val="Hyperlink"/>
                <w:b/>
                <w:color w:val="auto"/>
                <w:u w:val="none"/>
              </w:rPr>
            </w:pPr>
            <w:bookmarkStart w:id="3" w:name="_Toc381009324"/>
            <w:bookmarkEnd w:id="0"/>
            <w:bookmarkEnd w:id="1"/>
            <w:bookmarkEnd w:id="2"/>
            <w:r w:rsidRPr="0008731C">
              <w:rPr>
                <w:rStyle w:val="Hyperlink"/>
                <w:b/>
                <w:color w:val="auto"/>
                <w:u w:val="none"/>
              </w:rPr>
              <w:t>TABLE OF CONTENTS</w:t>
            </w:r>
            <w:bookmarkEnd w:id="3"/>
          </w:p>
        </w:tc>
      </w:tr>
    </w:tbl>
    <w:p w14:paraId="12E772FD" w14:textId="77777777" w:rsidR="00000177" w:rsidRPr="0008731C" w:rsidRDefault="00000177" w:rsidP="00000177"/>
    <w:p w14:paraId="5433147F" w14:textId="77777777" w:rsidR="00DB3E21" w:rsidRPr="0008731C" w:rsidRDefault="00DB3E21" w:rsidP="00DB3E21">
      <w:pPr>
        <w:jc w:val="right"/>
        <w:rPr>
          <w:rFonts w:ascii="Times New Roman" w:hAnsi="Times New Roman" w:cs="Times New Roman"/>
          <w:sz w:val="24"/>
          <w:szCs w:val="24"/>
        </w:rPr>
      </w:pPr>
    </w:p>
    <w:p w14:paraId="46A63C01" w14:textId="77777777" w:rsidR="0056518B" w:rsidRDefault="00DB3E21" w:rsidP="00DB3E21">
      <w:pPr>
        <w:jc w:val="right"/>
        <w:rPr>
          <w:noProof/>
        </w:rPr>
      </w:pPr>
      <w:r w:rsidRPr="0008731C">
        <w:rPr>
          <w:rFonts w:ascii="Times New Roman" w:hAnsi="Times New Roman" w:cs="Times New Roman"/>
          <w:sz w:val="24"/>
          <w:szCs w:val="24"/>
        </w:rPr>
        <w:t>PAGE</w:t>
      </w:r>
      <w:r w:rsidR="003C220D" w:rsidRPr="0008731C">
        <w:rPr>
          <w:noProof/>
        </w:rPr>
        <w:fldChar w:fldCharType="begin"/>
      </w:r>
      <w:r w:rsidR="003C220D" w:rsidRPr="0008731C">
        <w:instrText xml:space="preserve"> TOC \o "1-3" \h \z \u </w:instrText>
      </w:r>
      <w:r w:rsidR="003C220D" w:rsidRPr="0008731C">
        <w:rPr>
          <w:noProof/>
        </w:rPr>
        <w:fldChar w:fldCharType="separate"/>
      </w:r>
    </w:p>
    <w:p w14:paraId="7258D378" w14:textId="2EFD590E" w:rsidR="0056518B" w:rsidRDefault="00A63755">
      <w:pPr>
        <w:pStyle w:val="TOC1"/>
        <w:rPr>
          <w:rFonts w:asciiTheme="minorHAnsi" w:eastAsiaTheme="minorEastAsia" w:hAnsiTheme="minorHAnsi" w:cstheme="minorBidi"/>
          <w:sz w:val="22"/>
          <w:szCs w:val="22"/>
        </w:rPr>
      </w:pPr>
      <w:hyperlink w:anchor="_Toc381009325" w:history="1">
        <w:r w:rsidR="0056518B" w:rsidRPr="00105A9E">
          <w:rPr>
            <w:rStyle w:val="Hyperlink"/>
          </w:rPr>
          <w:t>Introduction</w:t>
        </w:r>
        <w:r w:rsidR="0056518B">
          <w:rPr>
            <w:webHidden/>
          </w:rPr>
          <w:tab/>
        </w:r>
        <w:r w:rsidR="0056518B">
          <w:rPr>
            <w:webHidden/>
          </w:rPr>
          <w:fldChar w:fldCharType="begin"/>
        </w:r>
        <w:r w:rsidR="0056518B">
          <w:rPr>
            <w:webHidden/>
          </w:rPr>
          <w:instrText xml:space="preserve"> PAGEREF _Toc381009325 \h </w:instrText>
        </w:r>
        <w:r w:rsidR="0056518B">
          <w:rPr>
            <w:webHidden/>
          </w:rPr>
        </w:r>
        <w:r w:rsidR="0056518B">
          <w:rPr>
            <w:webHidden/>
          </w:rPr>
          <w:fldChar w:fldCharType="separate"/>
        </w:r>
        <w:r w:rsidR="000558BC">
          <w:rPr>
            <w:webHidden/>
          </w:rPr>
          <w:t>1</w:t>
        </w:r>
        <w:r w:rsidR="0056518B">
          <w:rPr>
            <w:webHidden/>
          </w:rPr>
          <w:fldChar w:fldCharType="end"/>
        </w:r>
      </w:hyperlink>
    </w:p>
    <w:p w14:paraId="54B58C04" w14:textId="49EBD50D" w:rsidR="0056518B" w:rsidRDefault="00A63755">
      <w:pPr>
        <w:pStyle w:val="TOC1"/>
        <w:rPr>
          <w:rFonts w:asciiTheme="minorHAnsi" w:eastAsiaTheme="minorEastAsia" w:hAnsiTheme="minorHAnsi" w:cstheme="minorBidi"/>
          <w:sz w:val="22"/>
          <w:szCs w:val="22"/>
        </w:rPr>
      </w:pPr>
      <w:hyperlink w:anchor="_Toc381009326" w:history="1">
        <w:r w:rsidR="0056518B" w:rsidRPr="00105A9E">
          <w:rPr>
            <w:rStyle w:val="Hyperlink"/>
          </w:rPr>
          <w:t>Background</w:t>
        </w:r>
        <w:r w:rsidR="0056518B">
          <w:rPr>
            <w:webHidden/>
          </w:rPr>
          <w:tab/>
        </w:r>
      </w:hyperlink>
      <w:r w:rsidR="0088082A">
        <w:t>1</w:t>
      </w:r>
    </w:p>
    <w:p w14:paraId="53C9652C" w14:textId="0405C109" w:rsidR="0056518B" w:rsidRDefault="00A63755">
      <w:pPr>
        <w:pStyle w:val="TOC1"/>
        <w:rPr>
          <w:rFonts w:asciiTheme="minorHAnsi" w:eastAsiaTheme="minorEastAsia" w:hAnsiTheme="minorHAnsi" w:cstheme="minorBidi"/>
          <w:sz w:val="22"/>
          <w:szCs w:val="22"/>
        </w:rPr>
      </w:pPr>
      <w:hyperlink w:anchor="_Toc381009327" w:history="1">
        <w:r w:rsidR="0056518B" w:rsidRPr="00105A9E">
          <w:rPr>
            <w:rStyle w:val="Hyperlink"/>
          </w:rPr>
          <w:t>Objective</w:t>
        </w:r>
        <w:r w:rsidR="0056518B">
          <w:rPr>
            <w:webHidden/>
          </w:rPr>
          <w:tab/>
        </w:r>
      </w:hyperlink>
      <w:r w:rsidR="00316F04">
        <w:t>2</w:t>
      </w:r>
    </w:p>
    <w:p w14:paraId="703B1C27" w14:textId="00989039" w:rsidR="0056518B" w:rsidRDefault="00A63755">
      <w:pPr>
        <w:pStyle w:val="TOC1"/>
        <w:rPr>
          <w:rFonts w:asciiTheme="minorHAnsi" w:eastAsiaTheme="minorEastAsia" w:hAnsiTheme="minorHAnsi" w:cstheme="minorBidi"/>
          <w:sz w:val="22"/>
          <w:szCs w:val="22"/>
        </w:rPr>
      </w:pPr>
      <w:hyperlink w:anchor="_Toc381009328" w:history="1">
        <w:r w:rsidR="0056518B" w:rsidRPr="00105A9E">
          <w:rPr>
            <w:rStyle w:val="Hyperlink"/>
          </w:rPr>
          <w:t>Scope</w:t>
        </w:r>
        <w:r w:rsidR="0056518B">
          <w:rPr>
            <w:webHidden/>
          </w:rPr>
          <w:tab/>
        </w:r>
      </w:hyperlink>
      <w:r w:rsidR="00415626">
        <w:t>2</w:t>
      </w:r>
    </w:p>
    <w:p w14:paraId="26B3F5D6" w14:textId="03113623" w:rsidR="0056518B" w:rsidRDefault="00A63755">
      <w:pPr>
        <w:pStyle w:val="TOC1"/>
        <w:rPr>
          <w:rFonts w:asciiTheme="minorHAnsi" w:eastAsiaTheme="minorEastAsia" w:hAnsiTheme="minorHAnsi" w:cstheme="minorBidi"/>
          <w:sz w:val="22"/>
          <w:szCs w:val="22"/>
        </w:rPr>
      </w:pPr>
      <w:hyperlink w:anchor="_Toc381009329" w:history="1">
        <w:r w:rsidR="0056518B" w:rsidRPr="00105A9E">
          <w:rPr>
            <w:rStyle w:val="Hyperlink"/>
          </w:rPr>
          <w:t>Methodology</w:t>
        </w:r>
        <w:r w:rsidR="0056518B">
          <w:rPr>
            <w:webHidden/>
          </w:rPr>
          <w:tab/>
        </w:r>
      </w:hyperlink>
      <w:r w:rsidR="00316F04">
        <w:t>3</w:t>
      </w:r>
    </w:p>
    <w:p w14:paraId="60EADB59" w14:textId="660166FE" w:rsidR="0056518B" w:rsidRDefault="00E176A2">
      <w:pPr>
        <w:pStyle w:val="TOC1"/>
        <w:rPr>
          <w:rFonts w:asciiTheme="minorHAnsi" w:eastAsiaTheme="minorEastAsia" w:hAnsiTheme="minorHAnsi" w:cstheme="minorBidi"/>
          <w:sz w:val="22"/>
          <w:szCs w:val="22"/>
        </w:rPr>
      </w:pPr>
      <w:r>
        <w:t xml:space="preserve">Requirements, </w:t>
      </w:r>
      <w:hyperlink w:anchor="_Toc381009330" w:history="1">
        <w:r w:rsidR="0056518B" w:rsidRPr="00105A9E">
          <w:rPr>
            <w:rStyle w:val="Hyperlink"/>
          </w:rPr>
          <w:t>Findings and Recommendations</w:t>
        </w:r>
        <w:r w:rsidR="0056518B">
          <w:rPr>
            <w:webHidden/>
          </w:rPr>
          <w:tab/>
        </w:r>
      </w:hyperlink>
      <w:r w:rsidR="00415626">
        <w:t>3</w:t>
      </w:r>
    </w:p>
    <w:p w14:paraId="2CEDBF8C" w14:textId="47C6DEC6" w:rsidR="0056518B" w:rsidRDefault="00A63755">
      <w:pPr>
        <w:pStyle w:val="TOC1"/>
        <w:rPr>
          <w:rFonts w:asciiTheme="minorHAnsi" w:eastAsiaTheme="minorEastAsia" w:hAnsiTheme="minorHAnsi" w:cstheme="minorBidi"/>
          <w:sz w:val="22"/>
          <w:szCs w:val="22"/>
        </w:rPr>
      </w:pPr>
      <w:hyperlink w:anchor="_Toc381009342" w:history="1">
        <w:r w:rsidR="0056518B" w:rsidRPr="00105A9E">
          <w:rPr>
            <w:rStyle w:val="Hyperlink"/>
          </w:rPr>
          <w:t>Conclusion</w:t>
        </w:r>
        <w:r w:rsidR="0056518B">
          <w:rPr>
            <w:webHidden/>
          </w:rPr>
          <w:tab/>
        </w:r>
      </w:hyperlink>
      <w:r w:rsidR="00415626">
        <w:t>3</w:t>
      </w:r>
    </w:p>
    <w:p w14:paraId="37DA2C03" w14:textId="77777777" w:rsidR="00F843F9" w:rsidRPr="0008731C" w:rsidRDefault="003C220D" w:rsidP="00000177">
      <w:pPr>
        <w:spacing w:after="0" w:line="480" w:lineRule="auto"/>
        <w:rPr>
          <w:rFonts w:ascii="Times New Roman" w:hAnsi="Times New Roman" w:cs="Times New Roman"/>
          <w:sz w:val="24"/>
          <w:szCs w:val="24"/>
        </w:rPr>
      </w:pPr>
      <w:r w:rsidRPr="0008731C">
        <w:rPr>
          <w:rFonts w:ascii="Times New Roman" w:hAnsi="Times New Roman" w:cs="Times New Roman"/>
          <w:sz w:val="24"/>
          <w:szCs w:val="24"/>
        </w:rPr>
        <w:fldChar w:fldCharType="end"/>
      </w:r>
      <w:bookmarkStart w:id="4" w:name="_Toc318460594"/>
      <w:bookmarkStart w:id="5" w:name="_Toc318460732"/>
      <w:bookmarkStart w:id="6" w:name="_Toc322429056"/>
    </w:p>
    <w:p w14:paraId="6096389A" w14:textId="77777777" w:rsidR="00415626" w:rsidRPr="00F20609" w:rsidRDefault="00415626" w:rsidP="00415626">
      <w:pPr>
        <w:rPr>
          <w:rFonts w:ascii="Times New Roman" w:hAnsi="Times New Roman" w:cs="Times New Roman"/>
          <w:sz w:val="24"/>
          <w:szCs w:val="24"/>
        </w:rPr>
      </w:pPr>
    </w:p>
    <w:p w14:paraId="47D733E0" w14:textId="77777777" w:rsidR="00F20609" w:rsidRDefault="00F20609" w:rsidP="002D5D18">
      <w:pPr>
        <w:rPr>
          <w:rFonts w:ascii="Times New Roman" w:hAnsi="Times New Roman" w:cs="Times New Roman"/>
          <w:sz w:val="24"/>
          <w:szCs w:val="24"/>
        </w:rPr>
      </w:pPr>
    </w:p>
    <w:p w14:paraId="32FC4A77" w14:textId="77777777" w:rsidR="00F20609" w:rsidRDefault="00F20609" w:rsidP="00F20609">
      <w:pPr>
        <w:tabs>
          <w:tab w:val="left" w:pos="7988"/>
        </w:tabs>
        <w:rPr>
          <w:rFonts w:ascii="Times New Roman" w:hAnsi="Times New Roman" w:cs="Times New Roman"/>
          <w:sz w:val="24"/>
          <w:szCs w:val="24"/>
        </w:rPr>
      </w:pPr>
      <w:r>
        <w:rPr>
          <w:rFonts w:ascii="Times New Roman" w:hAnsi="Times New Roman" w:cs="Times New Roman"/>
          <w:sz w:val="24"/>
          <w:szCs w:val="24"/>
        </w:rPr>
        <w:tab/>
      </w:r>
    </w:p>
    <w:p w14:paraId="13C18F46" w14:textId="77777777" w:rsidR="00F20609" w:rsidRDefault="00F20609" w:rsidP="00F20609">
      <w:pPr>
        <w:rPr>
          <w:rFonts w:ascii="Times New Roman" w:hAnsi="Times New Roman" w:cs="Times New Roman"/>
          <w:sz w:val="24"/>
          <w:szCs w:val="24"/>
        </w:rPr>
      </w:pPr>
    </w:p>
    <w:p w14:paraId="16AEC992" w14:textId="77777777" w:rsidR="00F843F9" w:rsidRDefault="00F843F9" w:rsidP="00F20609">
      <w:pPr>
        <w:rPr>
          <w:rFonts w:ascii="Times New Roman" w:hAnsi="Times New Roman" w:cs="Times New Roman"/>
          <w:sz w:val="24"/>
          <w:szCs w:val="24"/>
        </w:rPr>
      </w:pPr>
    </w:p>
    <w:p w14:paraId="5CCBF40F" w14:textId="77777777" w:rsidR="00AD1CEE" w:rsidRPr="00AD1CEE" w:rsidRDefault="00AD1CEE" w:rsidP="00AD1CEE">
      <w:pPr>
        <w:rPr>
          <w:rFonts w:ascii="Times New Roman" w:hAnsi="Times New Roman" w:cs="Times New Roman"/>
          <w:sz w:val="24"/>
          <w:szCs w:val="24"/>
        </w:rPr>
      </w:pPr>
    </w:p>
    <w:p w14:paraId="2D1CBD2E" w14:textId="77777777" w:rsidR="00AD1CEE" w:rsidRPr="00AD1CEE" w:rsidRDefault="00AD1CEE" w:rsidP="00AD1CEE">
      <w:pPr>
        <w:rPr>
          <w:rFonts w:ascii="Times New Roman" w:hAnsi="Times New Roman" w:cs="Times New Roman"/>
          <w:sz w:val="24"/>
          <w:szCs w:val="24"/>
        </w:rPr>
      </w:pPr>
    </w:p>
    <w:p w14:paraId="02A1A02B" w14:textId="77777777" w:rsidR="00AD1CEE" w:rsidRPr="00AD1CEE" w:rsidRDefault="00AD1CEE" w:rsidP="00AD1CEE">
      <w:pPr>
        <w:rPr>
          <w:rFonts w:ascii="Times New Roman" w:hAnsi="Times New Roman" w:cs="Times New Roman"/>
          <w:sz w:val="24"/>
          <w:szCs w:val="24"/>
        </w:rPr>
      </w:pPr>
    </w:p>
    <w:p w14:paraId="0F2763A0" w14:textId="77777777" w:rsidR="00AD1CEE" w:rsidRPr="00AD1CEE" w:rsidRDefault="00AD1CEE" w:rsidP="00AD1CEE">
      <w:pPr>
        <w:rPr>
          <w:rFonts w:ascii="Times New Roman" w:hAnsi="Times New Roman" w:cs="Times New Roman"/>
          <w:sz w:val="24"/>
          <w:szCs w:val="24"/>
        </w:rPr>
      </w:pPr>
    </w:p>
    <w:p w14:paraId="435E94A1" w14:textId="6F6DE775" w:rsidR="00AD1CEE" w:rsidRDefault="00AD1CEE" w:rsidP="00AD1CEE">
      <w:pPr>
        <w:tabs>
          <w:tab w:val="left" w:pos="2730"/>
        </w:tabs>
        <w:rPr>
          <w:rFonts w:ascii="Times New Roman" w:hAnsi="Times New Roman" w:cs="Times New Roman"/>
          <w:sz w:val="24"/>
          <w:szCs w:val="24"/>
        </w:rPr>
      </w:pPr>
      <w:r>
        <w:rPr>
          <w:rFonts w:ascii="Times New Roman" w:hAnsi="Times New Roman" w:cs="Times New Roman"/>
          <w:sz w:val="24"/>
          <w:szCs w:val="24"/>
        </w:rPr>
        <w:tab/>
      </w:r>
    </w:p>
    <w:p w14:paraId="03A23452" w14:textId="53012ED1" w:rsidR="00AD1CEE" w:rsidRPr="00AD1CEE" w:rsidRDefault="00AD1CEE" w:rsidP="00AD1CEE">
      <w:pPr>
        <w:tabs>
          <w:tab w:val="left" w:pos="2730"/>
        </w:tabs>
        <w:rPr>
          <w:rFonts w:ascii="Times New Roman" w:hAnsi="Times New Roman" w:cs="Times New Roman"/>
          <w:sz w:val="24"/>
          <w:szCs w:val="24"/>
        </w:rPr>
        <w:sectPr w:rsidR="00AD1CEE" w:rsidRPr="00AD1CEE" w:rsidSect="00D70E40">
          <w:headerReference w:type="default" r:id="rId12"/>
          <w:footerReference w:type="default" r:id="rId13"/>
          <w:type w:val="continuous"/>
          <w:pgSz w:w="12240" w:h="15840"/>
          <w:pgMar w:top="1440" w:right="1440" w:bottom="1440" w:left="1440" w:header="720" w:footer="720" w:gutter="0"/>
          <w:pgBorders w:display="firstPage"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docGrid w:linePitch="360"/>
        </w:sectPr>
      </w:pPr>
      <w:r>
        <w:rPr>
          <w:rFonts w:ascii="Times New Roman" w:hAnsi="Times New Roman" w:cs="Times New Roman"/>
          <w:sz w:val="24"/>
          <w:szCs w:val="24"/>
        </w:rPr>
        <w:tab/>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08731C" w14:paraId="0CF99C17" w14:textId="77777777" w:rsidTr="008A2398">
        <w:tc>
          <w:tcPr>
            <w:tcW w:w="9576" w:type="dxa"/>
            <w:shd w:val="clear" w:color="auto" w:fill="B6DDE8" w:themeFill="accent5" w:themeFillTint="66"/>
          </w:tcPr>
          <w:p w14:paraId="00BDD0A3" w14:textId="77777777" w:rsidR="00D557EB" w:rsidRPr="0008731C" w:rsidRDefault="00D557EB" w:rsidP="00B50E9D">
            <w:pPr>
              <w:pStyle w:val="Heading1"/>
              <w:spacing w:before="0"/>
              <w:outlineLvl w:val="0"/>
              <w:rPr>
                <w:rFonts w:ascii="Times New Roman" w:hAnsi="Times New Roman" w:cs="Times New Roman"/>
                <w:color w:val="auto"/>
                <w:sz w:val="24"/>
                <w:szCs w:val="24"/>
              </w:rPr>
            </w:pPr>
            <w:bookmarkStart w:id="7" w:name="Introduction"/>
            <w:bookmarkStart w:id="8" w:name="_Toc381009325"/>
            <w:bookmarkEnd w:id="4"/>
            <w:bookmarkEnd w:id="5"/>
            <w:bookmarkEnd w:id="6"/>
            <w:r w:rsidRPr="0008731C">
              <w:rPr>
                <w:rFonts w:ascii="Times New Roman" w:hAnsi="Times New Roman" w:cs="Times New Roman"/>
                <w:color w:val="auto"/>
                <w:sz w:val="24"/>
                <w:szCs w:val="24"/>
              </w:rPr>
              <w:lastRenderedPageBreak/>
              <w:t>I</w:t>
            </w:r>
            <w:bookmarkEnd w:id="7"/>
            <w:bookmarkEnd w:id="8"/>
            <w:r w:rsidR="0065090E">
              <w:rPr>
                <w:rFonts w:ascii="Times New Roman" w:hAnsi="Times New Roman" w:cs="Times New Roman"/>
                <w:color w:val="auto"/>
                <w:sz w:val="24"/>
                <w:szCs w:val="24"/>
              </w:rPr>
              <w:t>NTRODUCTION</w:t>
            </w:r>
          </w:p>
        </w:tc>
      </w:tr>
    </w:tbl>
    <w:p w14:paraId="5EE5CB89" w14:textId="77777777" w:rsidR="008D64BB" w:rsidRPr="0008731C" w:rsidRDefault="008D64BB" w:rsidP="008D64BB">
      <w:pPr>
        <w:spacing w:after="0" w:line="240" w:lineRule="auto"/>
      </w:pPr>
    </w:p>
    <w:p w14:paraId="30BE406B" w14:textId="77777777" w:rsidR="00D27320" w:rsidRPr="00845FF9" w:rsidRDefault="00D27320" w:rsidP="00D27320">
      <w:pPr>
        <w:spacing w:after="0" w:line="240" w:lineRule="auto"/>
        <w:jc w:val="both"/>
        <w:rPr>
          <w:rFonts w:ascii="Arial" w:hAnsi="Arial" w:cs="Arial"/>
          <w:sz w:val="24"/>
          <w:szCs w:val="24"/>
        </w:rPr>
      </w:pPr>
      <w:r w:rsidRPr="00845FF9">
        <w:rPr>
          <w:rFonts w:ascii="Arial" w:hAnsi="Arial" w:cs="Arial"/>
          <w:sz w:val="24"/>
          <w:szCs w:val="24"/>
        </w:rPr>
        <w:t>Title VI of the Civil Rights Act of 1964 prohibits discrimination on the basis of race, color or national origin under any program or activity receiving Federal Financial Assistance (FFA).  Title VI compliance requirements ap</w:t>
      </w:r>
      <w:r w:rsidR="0081298E" w:rsidRPr="00845FF9">
        <w:rPr>
          <w:rFonts w:ascii="Arial" w:hAnsi="Arial" w:cs="Arial"/>
          <w:sz w:val="24"/>
          <w:szCs w:val="24"/>
        </w:rPr>
        <w:t xml:space="preserve">ply to any county department, </w:t>
      </w:r>
      <w:r w:rsidRPr="00845FF9">
        <w:rPr>
          <w:rFonts w:ascii="Arial" w:hAnsi="Arial" w:cs="Arial"/>
          <w:sz w:val="24"/>
          <w:szCs w:val="24"/>
        </w:rPr>
        <w:t>agency</w:t>
      </w:r>
      <w:r w:rsidR="0081298E" w:rsidRPr="00845FF9">
        <w:rPr>
          <w:rFonts w:ascii="Arial" w:hAnsi="Arial" w:cs="Arial"/>
          <w:sz w:val="24"/>
          <w:szCs w:val="24"/>
        </w:rPr>
        <w:t xml:space="preserve"> or sub-recipient</w:t>
      </w:r>
      <w:r w:rsidRPr="00845FF9">
        <w:rPr>
          <w:rFonts w:ascii="Arial" w:hAnsi="Arial" w:cs="Arial"/>
          <w:sz w:val="24"/>
          <w:szCs w:val="24"/>
        </w:rPr>
        <w:t xml:space="preserve"> that receives FFA.</w:t>
      </w:r>
    </w:p>
    <w:p w14:paraId="0DBA0B69" w14:textId="77777777" w:rsidR="00D27320" w:rsidRPr="00845FF9" w:rsidRDefault="00D27320" w:rsidP="004F0A87">
      <w:pPr>
        <w:spacing w:after="0" w:line="240" w:lineRule="auto"/>
        <w:jc w:val="both"/>
        <w:rPr>
          <w:rFonts w:ascii="Arial" w:hAnsi="Arial" w:cs="Arial"/>
          <w:sz w:val="24"/>
          <w:szCs w:val="24"/>
        </w:rPr>
      </w:pPr>
    </w:p>
    <w:p w14:paraId="63D0CBE6" w14:textId="147A9395" w:rsidR="00C40DB6" w:rsidRDefault="00791007" w:rsidP="00093516">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3653A9" w:rsidRPr="00845FF9">
        <w:rPr>
          <w:rFonts w:ascii="Arial" w:hAnsi="Arial" w:cs="Arial"/>
          <w:sz w:val="24"/>
          <w:szCs w:val="24"/>
        </w:rPr>
        <w:t xml:space="preserve">conducted a </w:t>
      </w:r>
      <w:r w:rsidR="007C11A3">
        <w:rPr>
          <w:rFonts w:ascii="Arial" w:hAnsi="Arial" w:cs="Arial"/>
          <w:sz w:val="24"/>
          <w:szCs w:val="24"/>
        </w:rPr>
        <w:t>Title VI Compliance</w:t>
      </w:r>
      <w:r w:rsidR="003653A9" w:rsidRPr="00845FF9">
        <w:rPr>
          <w:rFonts w:ascii="Arial" w:hAnsi="Arial" w:cs="Arial"/>
          <w:sz w:val="24"/>
          <w:szCs w:val="24"/>
        </w:rPr>
        <w:t xml:space="preserve"> review of </w:t>
      </w:r>
      <w:r w:rsidR="003B6596">
        <w:rPr>
          <w:rFonts w:ascii="Arial" w:hAnsi="Arial" w:cs="Arial"/>
          <w:sz w:val="24"/>
          <w:szCs w:val="24"/>
        </w:rPr>
        <w:t>AIDS Healthcare Foundation (AHF)</w:t>
      </w:r>
      <w:r w:rsidR="00C060CF">
        <w:rPr>
          <w:rFonts w:ascii="Arial" w:hAnsi="Arial" w:cs="Arial"/>
          <w:sz w:val="24"/>
          <w:szCs w:val="24"/>
        </w:rPr>
        <w:t xml:space="preserve">, a </w:t>
      </w:r>
      <w:r w:rsidR="00AD1CEE">
        <w:rPr>
          <w:rFonts w:ascii="Arial" w:hAnsi="Arial" w:cs="Arial"/>
          <w:sz w:val="24"/>
          <w:szCs w:val="24"/>
        </w:rPr>
        <w:t>sub-recipient</w:t>
      </w:r>
      <w:r w:rsidR="00A3315C">
        <w:rPr>
          <w:rFonts w:ascii="Arial" w:hAnsi="Arial" w:cs="Arial"/>
          <w:sz w:val="24"/>
          <w:szCs w:val="24"/>
        </w:rPr>
        <w:t xml:space="preserve"> of </w:t>
      </w:r>
      <w:r w:rsidR="003653A9" w:rsidRPr="00845FF9">
        <w:rPr>
          <w:rFonts w:ascii="Arial" w:hAnsi="Arial" w:cs="Arial"/>
          <w:sz w:val="24"/>
          <w:szCs w:val="24"/>
        </w:rPr>
        <w:t>the</w:t>
      </w:r>
      <w:r w:rsidR="00A3315C">
        <w:rPr>
          <w:rFonts w:ascii="Arial" w:hAnsi="Arial" w:cs="Arial"/>
          <w:sz w:val="24"/>
          <w:szCs w:val="24"/>
        </w:rPr>
        <w:t xml:space="preserve"> Department for</w:t>
      </w:r>
      <w:r w:rsidR="003653A9" w:rsidRPr="00845FF9">
        <w:rPr>
          <w:rFonts w:ascii="Arial" w:hAnsi="Arial" w:cs="Arial"/>
          <w:sz w:val="24"/>
          <w:szCs w:val="24"/>
        </w:rPr>
        <w:t xml:space="preserve"> </w:t>
      </w:r>
      <w:r w:rsidR="00DE5954">
        <w:rPr>
          <w:rFonts w:ascii="Arial" w:hAnsi="Arial" w:cs="Arial"/>
          <w:sz w:val="24"/>
          <w:szCs w:val="24"/>
        </w:rPr>
        <w:t>HIV Elimination</w:t>
      </w:r>
      <w:r w:rsidR="00A3315C">
        <w:rPr>
          <w:rFonts w:ascii="Arial" w:hAnsi="Arial" w:cs="Arial"/>
          <w:sz w:val="24"/>
          <w:szCs w:val="24"/>
        </w:rPr>
        <w:t>,</w:t>
      </w:r>
      <w:r w:rsidR="00187226">
        <w:rPr>
          <w:rFonts w:ascii="Arial" w:hAnsi="Arial" w:cs="Arial"/>
          <w:sz w:val="24"/>
          <w:szCs w:val="24"/>
        </w:rPr>
        <w:t xml:space="preserve"> on </w:t>
      </w:r>
      <w:r w:rsidR="004964C0">
        <w:rPr>
          <w:rFonts w:ascii="Arial" w:hAnsi="Arial" w:cs="Arial"/>
          <w:sz w:val="24"/>
          <w:szCs w:val="24"/>
        </w:rPr>
        <w:t>June</w:t>
      </w:r>
      <w:r w:rsidR="00E234E3">
        <w:rPr>
          <w:rFonts w:ascii="Arial" w:hAnsi="Arial" w:cs="Arial"/>
          <w:sz w:val="24"/>
          <w:szCs w:val="24"/>
        </w:rPr>
        <w:t xml:space="preserve"> </w:t>
      </w:r>
      <w:r w:rsidR="005C2442">
        <w:rPr>
          <w:rFonts w:ascii="Arial" w:hAnsi="Arial" w:cs="Arial"/>
          <w:sz w:val="24"/>
          <w:szCs w:val="24"/>
        </w:rPr>
        <w:t>1</w:t>
      </w:r>
      <w:r w:rsidR="004964C0">
        <w:rPr>
          <w:rFonts w:ascii="Arial" w:hAnsi="Arial" w:cs="Arial"/>
          <w:sz w:val="24"/>
          <w:szCs w:val="24"/>
        </w:rPr>
        <w:t>2</w:t>
      </w:r>
      <w:r w:rsidR="007E05AD">
        <w:rPr>
          <w:rFonts w:ascii="Arial" w:hAnsi="Arial" w:cs="Arial"/>
          <w:sz w:val="24"/>
          <w:szCs w:val="24"/>
        </w:rPr>
        <w:t>,</w:t>
      </w:r>
      <w:r w:rsidR="004F1935">
        <w:rPr>
          <w:rFonts w:ascii="Arial" w:hAnsi="Arial" w:cs="Arial"/>
          <w:sz w:val="24"/>
          <w:szCs w:val="24"/>
        </w:rPr>
        <w:t xml:space="preserve"> </w:t>
      </w:r>
      <w:r w:rsidR="00457F37">
        <w:rPr>
          <w:rFonts w:ascii="Arial" w:hAnsi="Arial" w:cs="Arial"/>
          <w:sz w:val="24"/>
          <w:szCs w:val="24"/>
        </w:rPr>
        <w:t>202</w:t>
      </w:r>
      <w:r w:rsidR="005C2442">
        <w:rPr>
          <w:rFonts w:ascii="Arial" w:hAnsi="Arial" w:cs="Arial"/>
          <w:sz w:val="24"/>
          <w:szCs w:val="24"/>
        </w:rPr>
        <w:t>4</w:t>
      </w:r>
      <w:r w:rsidR="00457F37">
        <w:rPr>
          <w:rFonts w:ascii="Arial" w:hAnsi="Arial" w:cs="Arial"/>
          <w:sz w:val="24"/>
          <w:szCs w:val="24"/>
        </w:rPr>
        <w:t>,</w:t>
      </w:r>
      <w:r w:rsidR="004F1935">
        <w:rPr>
          <w:rFonts w:ascii="Arial" w:hAnsi="Arial" w:cs="Arial"/>
          <w:sz w:val="24"/>
          <w:szCs w:val="24"/>
        </w:rPr>
        <w:t xml:space="preserve"> </w:t>
      </w:r>
      <w:r w:rsidR="003653A9" w:rsidRPr="00845FF9">
        <w:rPr>
          <w:rFonts w:ascii="Arial" w:hAnsi="Arial" w:cs="Arial"/>
          <w:sz w:val="24"/>
          <w:szCs w:val="24"/>
        </w:rPr>
        <w:t xml:space="preserve">with </w:t>
      </w:r>
      <w:r w:rsidR="007144AE">
        <w:rPr>
          <w:rFonts w:ascii="Arial" w:hAnsi="Arial" w:cs="Arial"/>
          <w:sz w:val="24"/>
          <w:szCs w:val="24"/>
        </w:rPr>
        <w:t>Arnelle Smith</w:t>
      </w:r>
      <w:r w:rsidR="004D42BE">
        <w:rPr>
          <w:rFonts w:ascii="Arial" w:hAnsi="Arial" w:cs="Arial"/>
          <w:sz w:val="24"/>
          <w:szCs w:val="24"/>
        </w:rPr>
        <w:t xml:space="preserve">, </w:t>
      </w:r>
      <w:r w:rsidR="007144AE">
        <w:rPr>
          <w:rFonts w:ascii="Arial" w:hAnsi="Arial" w:cs="Arial"/>
          <w:sz w:val="24"/>
          <w:szCs w:val="24"/>
        </w:rPr>
        <w:t>Senior Contract Manager</w:t>
      </w:r>
      <w:r w:rsidR="00DC5DB1">
        <w:rPr>
          <w:rFonts w:ascii="Arial" w:hAnsi="Arial" w:cs="Arial"/>
          <w:sz w:val="24"/>
          <w:szCs w:val="24"/>
        </w:rPr>
        <w:t xml:space="preserve">, </w:t>
      </w:r>
      <w:r w:rsidR="00490086">
        <w:rPr>
          <w:rFonts w:ascii="Arial" w:hAnsi="Arial" w:cs="Arial"/>
          <w:sz w:val="24"/>
          <w:szCs w:val="24"/>
        </w:rPr>
        <w:t>Felicia Ivey</w:t>
      </w:r>
      <w:r w:rsidR="005C03D2">
        <w:rPr>
          <w:rFonts w:ascii="Arial" w:hAnsi="Arial" w:cs="Arial"/>
          <w:sz w:val="24"/>
          <w:szCs w:val="24"/>
        </w:rPr>
        <w:t xml:space="preserve">, </w:t>
      </w:r>
      <w:r w:rsidR="00DC5DB1" w:rsidRPr="00044117">
        <w:rPr>
          <w:rFonts w:ascii="Arial" w:hAnsi="Arial" w:cs="Arial"/>
          <w:sz w:val="24"/>
          <w:szCs w:val="24"/>
        </w:rPr>
        <w:t xml:space="preserve">Director of </w:t>
      </w:r>
      <w:r w:rsidR="00E937F3" w:rsidRPr="00044117">
        <w:rPr>
          <w:rFonts w:ascii="Arial" w:hAnsi="Arial" w:cs="Arial"/>
          <w:sz w:val="24"/>
          <w:szCs w:val="24"/>
        </w:rPr>
        <w:t>Clinical Oper</w:t>
      </w:r>
      <w:r w:rsidR="001F4397" w:rsidRPr="00044117">
        <w:rPr>
          <w:rFonts w:ascii="Arial" w:hAnsi="Arial" w:cs="Arial"/>
          <w:sz w:val="24"/>
          <w:szCs w:val="24"/>
        </w:rPr>
        <w:t>ations</w:t>
      </w:r>
      <w:r w:rsidR="00DC5DB1">
        <w:rPr>
          <w:rFonts w:ascii="Arial" w:hAnsi="Arial" w:cs="Arial"/>
          <w:sz w:val="24"/>
          <w:szCs w:val="24"/>
        </w:rPr>
        <w:t>, and Theresa Waters-Dunston, Associate Director of Human Resources</w:t>
      </w:r>
      <w:r w:rsidR="00A67902">
        <w:rPr>
          <w:rFonts w:ascii="Arial" w:hAnsi="Arial" w:cs="Arial"/>
          <w:sz w:val="24"/>
          <w:szCs w:val="24"/>
        </w:rPr>
        <w:t>.</w:t>
      </w:r>
      <w:r w:rsidR="00024A12">
        <w:rPr>
          <w:rFonts w:ascii="Arial" w:hAnsi="Arial" w:cs="Arial"/>
          <w:sz w:val="24"/>
          <w:szCs w:val="24"/>
        </w:rPr>
        <w:t xml:space="preserve"> </w:t>
      </w:r>
      <w:r w:rsidR="007C11A3" w:rsidRPr="00B30364">
        <w:rPr>
          <w:rFonts w:ascii="Arial" w:hAnsi="Arial" w:cs="Arial"/>
          <w:sz w:val="24"/>
          <w:szCs w:val="24"/>
        </w:rPr>
        <w:t>The compliance</w:t>
      </w:r>
      <w:r w:rsidR="003653A9" w:rsidRPr="00B30364">
        <w:rPr>
          <w:rFonts w:ascii="Arial" w:hAnsi="Arial" w:cs="Arial"/>
          <w:sz w:val="24"/>
          <w:szCs w:val="24"/>
        </w:rPr>
        <w:t xml:space="preserve"> review addressed the Title VI compliance requirements</w:t>
      </w:r>
      <w:r w:rsidR="00093516" w:rsidRPr="00B30364">
        <w:rPr>
          <w:rFonts w:ascii="Arial" w:hAnsi="Arial" w:cs="Arial"/>
          <w:sz w:val="24"/>
          <w:szCs w:val="24"/>
        </w:rPr>
        <w:t xml:space="preserve"> for</w:t>
      </w:r>
      <w:r w:rsidR="003653A9" w:rsidRPr="00B30364">
        <w:rPr>
          <w:rFonts w:ascii="Arial" w:hAnsi="Arial" w:cs="Arial"/>
          <w:sz w:val="24"/>
          <w:szCs w:val="24"/>
        </w:rPr>
        <w:t xml:space="preserve"> </w:t>
      </w:r>
      <w:r w:rsidR="007E05AD" w:rsidRPr="00B30364">
        <w:rPr>
          <w:rFonts w:ascii="Arial" w:hAnsi="Arial" w:cs="Arial"/>
          <w:sz w:val="24"/>
          <w:szCs w:val="24"/>
        </w:rPr>
        <w:t>the grant</w:t>
      </w:r>
      <w:r w:rsidR="00A27802" w:rsidRPr="00B30364">
        <w:rPr>
          <w:rFonts w:ascii="Arial" w:hAnsi="Arial" w:cs="Arial"/>
          <w:sz w:val="24"/>
          <w:szCs w:val="24"/>
        </w:rPr>
        <w:t xml:space="preserve"> </w:t>
      </w:r>
      <w:r w:rsidR="00093516" w:rsidRPr="00B30364">
        <w:rPr>
          <w:rFonts w:ascii="Arial" w:hAnsi="Arial" w:cs="Arial"/>
          <w:sz w:val="24"/>
          <w:szCs w:val="24"/>
        </w:rPr>
        <w:t xml:space="preserve">for the period of </w:t>
      </w:r>
      <w:r w:rsidR="00A85732">
        <w:rPr>
          <w:rFonts w:ascii="Arial" w:hAnsi="Arial" w:cs="Arial"/>
          <w:sz w:val="24"/>
          <w:szCs w:val="24"/>
        </w:rPr>
        <w:t>March</w:t>
      </w:r>
      <w:r w:rsidR="007E05AD" w:rsidRPr="00B30364">
        <w:rPr>
          <w:rFonts w:ascii="Arial" w:hAnsi="Arial" w:cs="Arial"/>
          <w:sz w:val="24"/>
          <w:szCs w:val="24"/>
        </w:rPr>
        <w:t xml:space="preserve"> 01</w:t>
      </w:r>
      <w:r w:rsidR="00093516" w:rsidRPr="00B30364">
        <w:rPr>
          <w:rFonts w:ascii="Arial" w:hAnsi="Arial" w:cs="Arial"/>
          <w:sz w:val="24"/>
          <w:szCs w:val="24"/>
        </w:rPr>
        <w:t>, 202</w:t>
      </w:r>
      <w:r w:rsidR="00ED6268">
        <w:rPr>
          <w:rFonts w:ascii="Arial" w:hAnsi="Arial" w:cs="Arial"/>
          <w:sz w:val="24"/>
          <w:szCs w:val="24"/>
        </w:rPr>
        <w:t>4</w:t>
      </w:r>
      <w:r w:rsidR="00093516" w:rsidRPr="00B30364">
        <w:rPr>
          <w:rFonts w:ascii="Arial" w:hAnsi="Arial" w:cs="Arial"/>
          <w:sz w:val="24"/>
          <w:szCs w:val="24"/>
        </w:rPr>
        <w:t xml:space="preserve"> – </w:t>
      </w:r>
      <w:r w:rsidR="00BC1CF1">
        <w:rPr>
          <w:rFonts w:ascii="Arial" w:hAnsi="Arial" w:cs="Arial"/>
          <w:sz w:val="24"/>
          <w:szCs w:val="24"/>
        </w:rPr>
        <w:t>February 28</w:t>
      </w:r>
      <w:r w:rsidR="00457F37" w:rsidRPr="00B30364">
        <w:rPr>
          <w:rFonts w:ascii="Arial" w:hAnsi="Arial" w:cs="Arial"/>
          <w:sz w:val="24"/>
          <w:szCs w:val="24"/>
        </w:rPr>
        <w:t>,</w:t>
      </w:r>
      <w:r w:rsidR="001747F6" w:rsidRPr="00B30364">
        <w:rPr>
          <w:rFonts w:ascii="Arial" w:hAnsi="Arial" w:cs="Arial"/>
          <w:sz w:val="24"/>
          <w:szCs w:val="24"/>
        </w:rPr>
        <w:t xml:space="preserve"> </w:t>
      </w:r>
      <w:r w:rsidR="002926BE" w:rsidRPr="00B30364">
        <w:rPr>
          <w:rFonts w:ascii="Arial" w:hAnsi="Arial" w:cs="Arial"/>
          <w:sz w:val="24"/>
          <w:szCs w:val="24"/>
        </w:rPr>
        <w:t>202</w:t>
      </w:r>
      <w:r w:rsidR="00ED6268">
        <w:rPr>
          <w:rFonts w:ascii="Arial" w:hAnsi="Arial" w:cs="Arial"/>
          <w:sz w:val="24"/>
          <w:szCs w:val="24"/>
        </w:rPr>
        <w:t>5</w:t>
      </w:r>
      <w:r w:rsidR="002926BE" w:rsidRPr="00B30364">
        <w:rPr>
          <w:rFonts w:ascii="Arial" w:hAnsi="Arial" w:cs="Arial"/>
          <w:sz w:val="24"/>
          <w:szCs w:val="24"/>
        </w:rPr>
        <w:t>,</w:t>
      </w:r>
      <w:r w:rsidR="00093516" w:rsidRPr="00B30364">
        <w:rPr>
          <w:rFonts w:ascii="Arial" w:hAnsi="Arial" w:cs="Arial"/>
          <w:sz w:val="24"/>
          <w:szCs w:val="24"/>
        </w:rPr>
        <w:t xml:space="preserve"> in the total amount of $</w:t>
      </w:r>
      <w:r w:rsidR="00B601DA">
        <w:rPr>
          <w:rFonts w:ascii="Arial" w:hAnsi="Arial" w:cs="Arial"/>
          <w:sz w:val="24"/>
          <w:szCs w:val="24"/>
        </w:rPr>
        <w:t>2,790,307</w:t>
      </w:r>
      <w:r w:rsidR="00A85732">
        <w:rPr>
          <w:rFonts w:ascii="Arial" w:hAnsi="Arial" w:cs="Arial"/>
          <w:sz w:val="24"/>
          <w:szCs w:val="24"/>
        </w:rPr>
        <w:t>.00</w:t>
      </w:r>
      <w:r w:rsidR="005925D2">
        <w:rPr>
          <w:rFonts w:ascii="Arial" w:hAnsi="Arial" w:cs="Arial"/>
          <w:sz w:val="24"/>
          <w:szCs w:val="24"/>
        </w:rPr>
        <w:t xml:space="preserve"> for program</w:t>
      </w:r>
      <w:r w:rsidR="00F261A1">
        <w:rPr>
          <w:rFonts w:ascii="Arial" w:hAnsi="Arial" w:cs="Arial"/>
          <w:sz w:val="24"/>
          <w:szCs w:val="24"/>
        </w:rPr>
        <w:t>s</w:t>
      </w:r>
      <w:r w:rsidR="005925D2">
        <w:rPr>
          <w:rFonts w:ascii="Arial" w:hAnsi="Arial" w:cs="Arial"/>
          <w:sz w:val="24"/>
          <w:szCs w:val="24"/>
        </w:rPr>
        <w:t xml:space="preserve"> and service</w:t>
      </w:r>
      <w:r w:rsidR="0071774D">
        <w:rPr>
          <w:rFonts w:ascii="Arial" w:hAnsi="Arial" w:cs="Arial"/>
          <w:sz w:val="24"/>
          <w:szCs w:val="24"/>
        </w:rPr>
        <w:t xml:space="preserve">s </w:t>
      </w:r>
      <w:r w:rsidR="001029AB">
        <w:rPr>
          <w:rFonts w:ascii="Arial" w:hAnsi="Arial" w:cs="Arial"/>
          <w:sz w:val="24"/>
          <w:szCs w:val="24"/>
        </w:rPr>
        <w:t>essential</w:t>
      </w:r>
      <w:r w:rsidR="0071774D">
        <w:rPr>
          <w:rFonts w:ascii="Arial" w:hAnsi="Arial" w:cs="Arial"/>
          <w:sz w:val="24"/>
          <w:szCs w:val="24"/>
        </w:rPr>
        <w:t xml:space="preserve"> to the </w:t>
      </w:r>
      <w:r w:rsidR="00122DD6">
        <w:rPr>
          <w:rFonts w:ascii="Arial" w:hAnsi="Arial" w:cs="Arial"/>
          <w:sz w:val="24"/>
          <w:szCs w:val="24"/>
          <w:shd w:val="clear" w:color="auto" w:fill="FFFFFF"/>
        </w:rPr>
        <w:t xml:space="preserve">Part A </w:t>
      </w:r>
      <w:r w:rsidR="003C1E5E">
        <w:rPr>
          <w:rFonts w:ascii="Arial" w:hAnsi="Arial" w:cs="Arial"/>
          <w:sz w:val="24"/>
          <w:szCs w:val="24"/>
          <w:shd w:val="clear" w:color="auto" w:fill="FFFFFF"/>
        </w:rPr>
        <w:t>award</w:t>
      </w:r>
      <w:r w:rsidR="00C40DB6" w:rsidRPr="00B30364">
        <w:rPr>
          <w:rFonts w:ascii="Arial" w:hAnsi="Arial" w:cs="Arial"/>
          <w:sz w:val="24"/>
          <w:szCs w:val="24"/>
        </w:rPr>
        <w:t>.</w:t>
      </w:r>
    </w:p>
    <w:p w14:paraId="6ED859BB" w14:textId="77777777" w:rsidR="004965B7" w:rsidRDefault="004965B7" w:rsidP="00093516">
      <w:pPr>
        <w:spacing w:after="0" w:line="240" w:lineRule="auto"/>
        <w:jc w:val="both"/>
        <w:rPr>
          <w:rFonts w:ascii="Arial" w:hAnsi="Arial" w:cs="Arial"/>
          <w:sz w:val="24"/>
          <w:szCs w:val="24"/>
        </w:rPr>
      </w:pPr>
    </w:p>
    <w:p w14:paraId="61E3DD37" w14:textId="77777777" w:rsidR="004965B7" w:rsidRPr="00A86DCA" w:rsidRDefault="004965B7" w:rsidP="004965B7">
      <w:pPr>
        <w:spacing w:after="0" w:line="240" w:lineRule="auto"/>
        <w:jc w:val="both"/>
        <w:rPr>
          <w:rFonts w:ascii="Arial" w:hAnsi="Arial" w:cs="Arial"/>
          <w:sz w:val="24"/>
          <w:szCs w:val="24"/>
        </w:rPr>
      </w:pPr>
      <w:r w:rsidRPr="00A86DCA">
        <w:rPr>
          <w:rFonts w:ascii="Arial" w:eastAsia="Times New Roman" w:hAnsi="Arial" w:cs="Arial"/>
          <w:bCs/>
          <w:sz w:val="24"/>
          <w:szCs w:val="24"/>
        </w:rPr>
        <w:t xml:space="preserve">The program </w:t>
      </w:r>
      <w:r w:rsidRPr="00A86DCA">
        <w:rPr>
          <w:rFonts w:ascii="Arial" w:hAnsi="Arial" w:cs="Arial"/>
          <w:sz w:val="24"/>
          <w:szCs w:val="24"/>
        </w:rPr>
        <w:t>received FFA for the following programs and/or services:</w:t>
      </w:r>
    </w:p>
    <w:p w14:paraId="38BDBC0C" w14:textId="77777777" w:rsidR="004965B7" w:rsidRDefault="004965B7" w:rsidP="00093516">
      <w:pPr>
        <w:spacing w:after="0" w:line="240" w:lineRule="auto"/>
        <w:jc w:val="both"/>
        <w:rPr>
          <w:rFonts w:ascii="Arial" w:hAnsi="Arial" w:cs="Arial"/>
          <w:sz w:val="24"/>
          <w:szCs w:val="24"/>
        </w:rPr>
      </w:pPr>
    </w:p>
    <w:p w14:paraId="71D391E5" w14:textId="77777777" w:rsidR="00A32993" w:rsidRDefault="00A32993" w:rsidP="00093516">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3160"/>
        <w:gridCol w:w="3101"/>
      </w:tblGrid>
      <w:tr w:rsidR="00A32993" w14:paraId="61C1FD17" w14:textId="77777777" w:rsidTr="000600EF">
        <w:trPr>
          <w:jc w:val="center"/>
        </w:trPr>
        <w:tc>
          <w:tcPr>
            <w:tcW w:w="3160" w:type="dxa"/>
            <w:shd w:val="clear" w:color="auto" w:fill="DAEEF3" w:themeFill="accent5" w:themeFillTint="33"/>
          </w:tcPr>
          <w:p w14:paraId="1788DBB9"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PROGRAMS/SERVICES</w:t>
            </w:r>
          </w:p>
        </w:tc>
        <w:tc>
          <w:tcPr>
            <w:tcW w:w="3101" w:type="dxa"/>
            <w:shd w:val="clear" w:color="auto" w:fill="DAEEF3" w:themeFill="accent5" w:themeFillTint="33"/>
          </w:tcPr>
          <w:p w14:paraId="7861FA08" w14:textId="77777777" w:rsidR="00A32993" w:rsidRPr="00E46D93" w:rsidRDefault="00A32993" w:rsidP="000600EF">
            <w:pPr>
              <w:autoSpaceDE w:val="0"/>
              <w:autoSpaceDN w:val="0"/>
              <w:adjustRightInd w:val="0"/>
              <w:jc w:val="center"/>
              <w:rPr>
                <w:rFonts w:ascii="Calibri-Bold" w:hAnsi="Calibri-Bold" w:cs="Calibri-Bold"/>
                <w:b/>
                <w:bCs/>
                <w:color w:val="000000"/>
              </w:rPr>
            </w:pPr>
            <w:r w:rsidRPr="00E46D93">
              <w:rPr>
                <w:rFonts w:ascii="Calibri-Bold" w:hAnsi="Calibri-Bold" w:cs="Calibri-Bold"/>
                <w:b/>
                <w:bCs/>
                <w:color w:val="000000"/>
              </w:rPr>
              <w:t>FUNDING AMOUNT</w:t>
            </w:r>
          </w:p>
        </w:tc>
      </w:tr>
      <w:tr w:rsidR="00A32993" w14:paraId="7823AF73" w14:textId="77777777" w:rsidTr="000600EF">
        <w:trPr>
          <w:trHeight w:val="422"/>
          <w:jc w:val="center"/>
        </w:trPr>
        <w:tc>
          <w:tcPr>
            <w:tcW w:w="3160" w:type="dxa"/>
          </w:tcPr>
          <w:p w14:paraId="6A1742AE" w14:textId="4B74C89A" w:rsidR="00A32993" w:rsidRPr="006D1989" w:rsidRDefault="00EC18F2" w:rsidP="000600EF">
            <w:pPr>
              <w:autoSpaceDE w:val="0"/>
              <w:autoSpaceDN w:val="0"/>
              <w:adjustRightInd w:val="0"/>
              <w:rPr>
                <w:rFonts w:ascii="Arial" w:hAnsi="Arial" w:cs="Arial"/>
                <w:bCs/>
                <w:sz w:val="24"/>
                <w:szCs w:val="24"/>
              </w:rPr>
            </w:pPr>
            <w:r w:rsidRPr="006D1989">
              <w:rPr>
                <w:rFonts w:ascii="Arial" w:hAnsi="Arial" w:cs="Arial"/>
                <w:sz w:val="24"/>
                <w:szCs w:val="24"/>
              </w:rPr>
              <w:t>RW</w:t>
            </w:r>
            <w:r w:rsidR="00A32993" w:rsidRPr="006D1989">
              <w:rPr>
                <w:rFonts w:ascii="Arial" w:hAnsi="Arial" w:cs="Arial"/>
                <w:sz w:val="24"/>
                <w:szCs w:val="24"/>
              </w:rPr>
              <w:t xml:space="preserve"> </w:t>
            </w:r>
            <w:r w:rsidR="00583A49" w:rsidRPr="006D1989">
              <w:rPr>
                <w:rFonts w:ascii="Arial" w:hAnsi="Arial" w:cs="Arial"/>
                <w:sz w:val="24"/>
                <w:szCs w:val="24"/>
              </w:rPr>
              <w:t>-M</w:t>
            </w:r>
            <w:r w:rsidR="00674CA0" w:rsidRPr="006D1989">
              <w:rPr>
                <w:rFonts w:ascii="Arial" w:hAnsi="Arial" w:cs="Arial"/>
                <w:sz w:val="24"/>
                <w:szCs w:val="24"/>
              </w:rPr>
              <w:t>CM</w:t>
            </w:r>
          </w:p>
        </w:tc>
        <w:tc>
          <w:tcPr>
            <w:tcW w:w="3101" w:type="dxa"/>
          </w:tcPr>
          <w:p w14:paraId="1965F98F" w14:textId="5E625F5A"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674CA0" w:rsidRPr="006D1989">
              <w:rPr>
                <w:rFonts w:ascii="Arial" w:hAnsi="Arial" w:cs="Arial"/>
                <w:bCs/>
                <w:sz w:val="24"/>
                <w:szCs w:val="24"/>
              </w:rPr>
              <w:t>151,678</w:t>
            </w:r>
          </w:p>
        </w:tc>
      </w:tr>
      <w:tr w:rsidR="00A32993" w14:paraId="61CBF774" w14:textId="77777777" w:rsidTr="000600EF">
        <w:trPr>
          <w:jc w:val="center"/>
        </w:trPr>
        <w:tc>
          <w:tcPr>
            <w:tcW w:w="3160" w:type="dxa"/>
          </w:tcPr>
          <w:p w14:paraId="0C0EBA14" w14:textId="51AEC29F" w:rsidR="00A32993" w:rsidRPr="006D1989" w:rsidRDefault="00674CA0" w:rsidP="000600EF">
            <w:pPr>
              <w:autoSpaceDE w:val="0"/>
              <w:autoSpaceDN w:val="0"/>
              <w:adjustRightInd w:val="0"/>
              <w:rPr>
                <w:rFonts w:ascii="Arial" w:hAnsi="Arial" w:cs="Arial"/>
                <w:bCs/>
                <w:sz w:val="24"/>
                <w:szCs w:val="24"/>
              </w:rPr>
            </w:pPr>
            <w:r w:rsidRPr="006D1989">
              <w:rPr>
                <w:rFonts w:ascii="Arial" w:hAnsi="Arial" w:cs="Arial"/>
                <w:bCs/>
                <w:sz w:val="24"/>
                <w:szCs w:val="24"/>
              </w:rPr>
              <w:t>RW-HICP</w:t>
            </w:r>
          </w:p>
        </w:tc>
        <w:tc>
          <w:tcPr>
            <w:tcW w:w="3101" w:type="dxa"/>
          </w:tcPr>
          <w:p w14:paraId="2C0548F0" w14:textId="2AB27079"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674CA0" w:rsidRPr="006D1989">
              <w:rPr>
                <w:rFonts w:ascii="Arial" w:hAnsi="Arial" w:cs="Arial"/>
                <w:bCs/>
                <w:sz w:val="24"/>
                <w:szCs w:val="24"/>
              </w:rPr>
              <w:t>25,011</w:t>
            </w:r>
          </w:p>
        </w:tc>
      </w:tr>
      <w:tr w:rsidR="00A32993" w14:paraId="6938FC7A" w14:textId="77777777" w:rsidTr="000600EF">
        <w:trPr>
          <w:jc w:val="center"/>
        </w:trPr>
        <w:tc>
          <w:tcPr>
            <w:tcW w:w="3160" w:type="dxa"/>
          </w:tcPr>
          <w:p w14:paraId="68E0F5EE" w14:textId="581CCF8F" w:rsidR="00A32993" w:rsidRPr="006D1989" w:rsidRDefault="00775FFC" w:rsidP="000600EF">
            <w:pPr>
              <w:autoSpaceDE w:val="0"/>
              <w:autoSpaceDN w:val="0"/>
              <w:adjustRightInd w:val="0"/>
              <w:rPr>
                <w:rFonts w:ascii="Arial" w:hAnsi="Arial" w:cs="Arial"/>
                <w:bCs/>
                <w:sz w:val="24"/>
                <w:szCs w:val="24"/>
              </w:rPr>
            </w:pPr>
            <w:r w:rsidRPr="006D1989">
              <w:rPr>
                <w:rFonts w:ascii="Arial" w:hAnsi="Arial" w:cs="Arial"/>
                <w:bCs/>
                <w:sz w:val="24"/>
                <w:szCs w:val="24"/>
              </w:rPr>
              <w:t>RW - MH</w:t>
            </w:r>
          </w:p>
        </w:tc>
        <w:tc>
          <w:tcPr>
            <w:tcW w:w="3101" w:type="dxa"/>
          </w:tcPr>
          <w:p w14:paraId="19478EAB" w14:textId="46B8A910"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775FFC" w:rsidRPr="006D1989">
              <w:rPr>
                <w:rFonts w:ascii="Arial" w:hAnsi="Arial" w:cs="Arial"/>
                <w:bCs/>
                <w:sz w:val="24"/>
                <w:szCs w:val="24"/>
              </w:rPr>
              <w:t>145,810</w:t>
            </w:r>
          </w:p>
        </w:tc>
      </w:tr>
      <w:tr w:rsidR="00A32993" w14:paraId="4F0346AF" w14:textId="77777777" w:rsidTr="000600EF">
        <w:trPr>
          <w:jc w:val="center"/>
        </w:trPr>
        <w:tc>
          <w:tcPr>
            <w:tcW w:w="3160" w:type="dxa"/>
          </w:tcPr>
          <w:p w14:paraId="4A3AC3AA" w14:textId="2C4B305B" w:rsidR="00A32993" w:rsidRPr="006D1989" w:rsidRDefault="00D16FD4" w:rsidP="000600EF">
            <w:pPr>
              <w:autoSpaceDE w:val="0"/>
              <w:autoSpaceDN w:val="0"/>
              <w:adjustRightInd w:val="0"/>
              <w:rPr>
                <w:rFonts w:ascii="Arial" w:hAnsi="Arial" w:cs="Arial"/>
                <w:bCs/>
                <w:sz w:val="24"/>
                <w:szCs w:val="24"/>
              </w:rPr>
            </w:pPr>
            <w:r w:rsidRPr="006D1989">
              <w:rPr>
                <w:rFonts w:ascii="Arial" w:hAnsi="Arial" w:cs="Arial"/>
                <w:bCs/>
                <w:sz w:val="24"/>
                <w:szCs w:val="24"/>
              </w:rPr>
              <w:t>RW – NMCM Pat. Nav</w:t>
            </w:r>
          </w:p>
        </w:tc>
        <w:tc>
          <w:tcPr>
            <w:tcW w:w="3101" w:type="dxa"/>
          </w:tcPr>
          <w:p w14:paraId="4B712773" w14:textId="4388EB38"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D16FD4" w:rsidRPr="006D1989">
              <w:rPr>
                <w:rFonts w:ascii="Arial" w:hAnsi="Arial" w:cs="Arial"/>
                <w:bCs/>
                <w:sz w:val="24"/>
                <w:szCs w:val="24"/>
              </w:rPr>
              <w:t>13</w:t>
            </w:r>
            <w:r w:rsidR="00AB6913" w:rsidRPr="006D1989">
              <w:rPr>
                <w:rFonts w:ascii="Arial" w:hAnsi="Arial" w:cs="Arial"/>
                <w:bCs/>
                <w:sz w:val="24"/>
                <w:szCs w:val="24"/>
              </w:rPr>
              <w:t>9,638</w:t>
            </w:r>
          </w:p>
        </w:tc>
      </w:tr>
      <w:tr w:rsidR="00A32993" w14:paraId="21184F1D" w14:textId="77777777" w:rsidTr="000600EF">
        <w:trPr>
          <w:jc w:val="center"/>
        </w:trPr>
        <w:tc>
          <w:tcPr>
            <w:tcW w:w="3160" w:type="dxa"/>
          </w:tcPr>
          <w:p w14:paraId="4BBB9498" w14:textId="4363E5AD" w:rsidR="00A32993" w:rsidRPr="006D1989" w:rsidRDefault="00AB6913" w:rsidP="000600EF">
            <w:pPr>
              <w:autoSpaceDE w:val="0"/>
              <w:autoSpaceDN w:val="0"/>
              <w:adjustRightInd w:val="0"/>
              <w:rPr>
                <w:rFonts w:ascii="Arial" w:hAnsi="Arial" w:cs="Arial"/>
                <w:bCs/>
                <w:sz w:val="24"/>
                <w:szCs w:val="24"/>
              </w:rPr>
            </w:pPr>
            <w:r w:rsidRPr="006D1989">
              <w:rPr>
                <w:rFonts w:ascii="Arial" w:hAnsi="Arial" w:cs="Arial"/>
                <w:bCs/>
                <w:sz w:val="24"/>
                <w:szCs w:val="24"/>
              </w:rPr>
              <w:t>RW – Oral Health</w:t>
            </w:r>
          </w:p>
        </w:tc>
        <w:tc>
          <w:tcPr>
            <w:tcW w:w="3101" w:type="dxa"/>
          </w:tcPr>
          <w:p w14:paraId="76407012" w14:textId="5CB38151"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8C4500" w:rsidRPr="006D1989">
              <w:rPr>
                <w:rFonts w:ascii="Arial" w:hAnsi="Arial" w:cs="Arial"/>
                <w:bCs/>
                <w:sz w:val="24"/>
                <w:szCs w:val="24"/>
              </w:rPr>
              <w:t>23,969</w:t>
            </w:r>
          </w:p>
        </w:tc>
      </w:tr>
      <w:tr w:rsidR="00A32993" w14:paraId="6191EE13" w14:textId="77777777" w:rsidTr="000600EF">
        <w:trPr>
          <w:jc w:val="center"/>
        </w:trPr>
        <w:tc>
          <w:tcPr>
            <w:tcW w:w="3160" w:type="dxa"/>
          </w:tcPr>
          <w:p w14:paraId="3C9FC6A7" w14:textId="2EE7C4D5" w:rsidR="00A32993" w:rsidRPr="006D1989" w:rsidRDefault="008C4500" w:rsidP="000600EF">
            <w:pPr>
              <w:autoSpaceDE w:val="0"/>
              <w:autoSpaceDN w:val="0"/>
              <w:adjustRightInd w:val="0"/>
              <w:rPr>
                <w:rFonts w:ascii="Arial" w:hAnsi="Arial" w:cs="Arial"/>
                <w:bCs/>
                <w:sz w:val="24"/>
                <w:szCs w:val="24"/>
              </w:rPr>
            </w:pPr>
            <w:r w:rsidRPr="006D1989">
              <w:rPr>
                <w:rFonts w:ascii="Arial" w:hAnsi="Arial" w:cs="Arial"/>
                <w:bCs/>
                <w:sz w:val="24"/>
                <w:szCs w:val="24"/>
              </w:rPr>
              <w:t>RW - OAHS</w:t>
            </w:r>
          </w:p>
        </w:tc>
        <w:tc>
          <w:tcPr>
            <w:tcW w:w="3101" w:type="dxa"/>
          </w:tcPr>
          <w:p w14:paraId="5894DA92" w14:textId="46850BB7"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37591F" w:rsidRPr="006D1989">
              <w:rPr>
                <w:rFonts w:ascii="Arial" w:hAnsi="Arial" w:cs="Arial"/>
                <w:bCs/>
                <w:sz w:val="24"/>
                <w:szCs w:val="24"/>
              </w:rPr>
              <w:t>1,756,516</w:t>
            </w:r>
          </w:p>
        </w:tc>
      </w:tr>
      <w:tr w:rsidR="00A32993" w14:paraId="3D4EA73D" w14:textId="77777777" w:rsidTr="000600EF">
        <w:trPr>
          <w:jc w:val="center"/>
        </w:trPr>
        <w:tc>
          <w:tcPr>
            <w:tcW w:w="3160" w:type="dxa"/>
          </w:tcPr>
          <w:p w14:paraId="36674358" w14:textId="174B279A" w:rsidR="00A32993" w:rsidRPr="006D1989" w:rsidRDefault="0037591F" w:rsidP="000600EF">
            <w:pPr>
              <w:autoSpaceDE w:val="0"/>
              <w:autoSpaceDN w:val="0"/>
              <w:adjustRightInd w:val="0"/>
              <w:rPr>
                <w:rFonts w:ascii="Arial" w:hAnsi="Arial" w:cs="Arial"/>
                <w:bCs/>
                <w:sz w:val="24"/>
                <w:szCs w:val="24"/>
              </w:rPr>
            </w:pPr>
            <w:r w:rsidRPr="006D1989">
              <w:rPr>
                <w:rFonts w:ascii="Arial" w:hAnsi="Arial" w:cs="Arial"/>
                <w:bCs/>
                <w:sz w:val="24"/>
                <w:szCs w:val="24"/>
              </w:rPr>
              <w:t xml:space="preserve">RW </w:t>
            </w:r>
            <w:r w:rsidR="00155565" w:rsidRPr="006D1989">
              <w:rPr>
                <w:rFonts w:ascii="Arial" w:hAnsi="Arial" w:cs="Arial"/>
                <w:bCs/>
                <w:sz w:val="24"/>
                <w:szCs w:val="24"/>
              </w:rPr>
              <w:t>–</w:t>
            </w:r>
            <w:r w:rsidRPr="006D1989">
              <w:rPr>
                <w:rFonts w:ascii="Arial" w:hAnsi="Arial" w:cs="Arial"/>
                <w:bCs/>
                <w:sz w:val="24"/>
                <w:szCs w:val="24"/>
              </w:rPr>
              <w:t xml:space="preserve"> Referra</w:t>
            </w:r>
            <w:r w:rsidR="00155565" w:rsidRPr="006D1989">
              <w:rPr>
                <w:rFonts w:ascii="Arial" w:hAnsi="Arial" w:cs="Arial"/>
                <w:bCs/>
                <w:sz w:val="24"/>
                <w:szCs w:val="24"/>
              </w:rPr>
              <w:t>l for Healthcare Support</w:t>
            </w:r>
          </w:p>
        </w:tc>
        <w:tc>
          <w:tcPr>
            <w:tcW w:w="3101" w:type="dxa"/>
          </w:tcPr>
          <w:p w14:paraId="328F44C9" w14:textId="344E151F"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155565" w:rsidRPr="006D1989">
              <w:rPr>
                <w:rFonts w:ascii="Arial" w:hAnsi="Arial" w:cs="Arial"/>
                <w:bCs/>
                <w:sz w:val="24"/>
                <w:szCs w:val="24"/>
              </w:rPr>
              <w:t>384,624</w:t>
            </w:r>
          </w:p>
        </w:tc>
      </w:tr>
      <w:tr w:rsidR="00A32993" w14:paraId="51BAFCB0" w14:textId="77777777" w:rsidTr="000600EF">
        <w:trPr>
          <w:jc w:val="center"/>
        </w:trPr>
        <w:tc>
          <w:tcPr>
            <w:tcW w:w="3160" w:type="dxa"/>
          </w:tcPr>
          <w:p w14:paraId="0D72AF4C" w14:textId="149843CA" w:rsidR="00A32993" w:rsidRPr="006D1989" w:rsidRDefault="008E6C36" w:rsidP="000600EF">
            <w:pPr>
              <w:autoSpaceDE w:val="0"/>
              <w:autoSpaceDN w:val="0"/>
              <w:adjustRightInd w:val="0"/>
              <w:rPr>
                <w:rFonts w:ascii="Arial" w:hAnsi="Arial" w:cs="Arial"/>
                <w:bCs/>
                <w:sz w:val="24"/>
                <w:szCs w:val="24"/>
              </w:rPr>
            </w:pPr>
            <w:r w:rsidRPr="006D1989">
              <w:rPr>
                <w:rFonts w:ascii="Arial" w:hAnsi="Arial" w:cs="Arial"/>
                <w:bCs/>
                <w:sz w:val="24"/>
                <w:szCs w:val="24"/>
              </w:rPr>
              <w:t>RW -OAHS stop Gap</w:t>
            </w:r>
          </w:p>
        </w:tc>
        <w:tc>
          <w:tcPr>
            <w:tcW w:w="3101" w:type="dxa"/>
          </w:tcPr>
          <w:p w14:paraId="03BBABD0" w14:textId="3BFF1175" w:rsidR="00A32993" w:rsidRPr="006D1989" w:rsidRDefault="00A32993" w:rsidP="000600EF">
            <w:pPr>
              <w:autoSpaceDE w:val="0"/>
              <w:autoSpaceDN w:val="0"/>
              <w:adjustRightInd w:val="0"/>
              <w:jc w:val="center"/>
              <w:rPr>
                <w:rFonts w:ascii="Arial" w:hAnsi="Arial" w:cs="Arial"/>
                <w:bCs/>
                <w:sz w:val="24"/>
                <w:szCs w:val="24"/>
              </w:rPr>
            </w:pPr>
            <w:r w:rsidRPr="006D1989">
              <w:rPr>
                <w:rFonts w:ascii="Arial" w:hAnsi="Arial" w:cs="Arial"/>
                <w:bCs/>
                <w:sz w:val="24"/>
                <w:szCs w:val="24"/>
              </w:rPr>
              <w:t>$</w:t>
            </w:r>
            <w:r w:rsidR="008E6C36" w:rsidRPr="006D1989">
              <w:rPr>
                <w:rFonts w:ascii="Arial" w:hAnsi="Arial" w:cs="Arial"/>
                <w:bCs/>
                <w:sz w:val="24"/>
                <w:szCs w:val="24"/>
              </w:rPr>
              <w:t>11</w:t>
            </w:r>
            <w:r w:rsidR="00A43BD7" w:rsidRPr="006D1989">
              <w:rPr>
                <w:rFonts w:ascii="Arial" w:hAnsi="Arial" w:cs="Arial"/>
                <w:bCs/>
                <w:sz w:val="24"/>
                <w:szCs w:val="24"/>
              </w:rPr>
              <w:t>3,048</w:t>
            </w:r>
          </w:p>
        </w:tc>
      </w:tr>
    </w:tbl>
    <w:p w14:paraId="3D4EEA8C" w14:textId="77777777" w:rsidR="00A32993" w:rsidRDefault="00A32993" w:rsidP="00093516">
      <w:pPr>
        <w:spacing w:after="0" w:line="240" w:lineRule="auto"/>
        <w:jc w:val="both"/>
        <w:rPr>
          <w:rFonts w:ascii="Arial" w:hAnsi="Arial" w:cs="Arial"/>
          <w:sz w:val="24"/>
          <w:szCs w:val="24"/>
        </w:rPr>
      </w:pPr>
    </w:p>
    <w:p w14:paraId="1E50D8AD" w14:textId="77777777" w:rsidR="00B22BDF" w:rsidRPr="00B30364" w:rsidRDefault="00B22BDF" w:rsidP="00093516">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4B2497" w:rsidRPr="00845FF9" w14:paraId="4342FB37" w14:textId="77777777" w:rsidTr="00CC413F">
        <w:tc>
          <w:tcPr>
            <w:tcW w:w="9350" w:type="dxa"/>
            <w:shd w:val="clear" w:color="auto" w:fill="B6DDE8" w:themeFill="accent5" w:themeFillTint="66"/>
          </w:tcPr>
          <w:p w14:paraId="6AFE9264" w14:textId="0CD9888A" w:rsidR="004B2497" w:rsidRPr="00845FF9" w:rsidRDefault="004B2497" w:rsidP="00CC413F">
            <w:pPr>
              <w:pStyle w:val="Heading1"/>
              <w:spacing w:before="0"/>
              <w:outlineLvl w:val="0"/>
              <w:rPr>
                <w:rFonts w:ascii="Arial" w:hAnsi="Arial" w:cs="Arial"/>
                <w:color w:val="auto"/>
                <w:sz w:val="24"/>
                <w:szCs w:val="24"/>
              </w:rPr>
            </w:pPr>
            <w:r>
              <w:rPr>
                <w:rFonts w:ascii="Arial" w:hAnsi="Arial" w:cs="Arial"/>
                <w:color w:val="auto"/>
                <w:sz w:val="24"/>
                <w:szCs w:val="24"/>
              </w:rPr>
              <w:t>BACKGROUND</w:t>
            </w:r>
          </w:p>
        </w:tc>
      </w:tr>
    </w:tbl>
    <w:p w14:paraId="2894AEB1" w14:textId="77777777" w:rsidR="004B2497" w:rsidRDefault="004B2497" w:rsidP="004B2497">
      <w:pPr>
        <w:spacing w:after="0" w:line="240" w:lineRule="auto"/>
        <w:jc w:val="both"/>
        <w:rPr>
          <w:rFonts w:ascii="Arial" w:hAnsi="Arial" w:cs="Arial"/>
          <w:sz w:val="24"/>
          <w:szCs w:val="24"/>
          <w:shd w:val="clear" w:color="auto" w:fill="FFFFFF"/>
        </w:rPr>
      </w:pPr>
    </w:p>
    <w:p w14:paraId="40AFFC4F" w14:textId="63F583B4" w:rsidR="007E7D93" w:rsidRPr="00E32E9D" w:rsidRDefault="007E7D93" w:rsidP="002924CD">
      <w:pPr>
        <w:spacing w:line="240" w:lineRule="auto"/>
        <w:jc w:val="both"/>
        <w:rPr>
          <w:rFonts w:ascii="Arial" w:hAnsi="Arial" w:cs="Arial"/>
          <w:sz w:val="24"/>
          <w:szCs w:val="24"/>
          <w:shd w:val="clear" w:color="auto" w:fill="FFFFFF"/>
        </w:rPr>
      </w:pPr>
      <w:r w:rsidRPr="00E32E9D">
        <w:rPr>
          <w:rFonts w:ascii="Arial" w:hAnsi="Arial" w:cs="Arial"/>
          <w:sz w:val="24"/>
          <w:szCs w:val="24"/>
          <w:shd w:val="clear" w:color="auto" w:fill="FFFFFF"/>
        </w:rPr>
        <w:t xml:space="preserve">The Ryan White Comprehensive AIDS Resources Emergency (CARE) Act of 1990 was established to help cities, states, and local organizations to provide services to persons living with HIV. The legislation was reauthorized in 1996, 2000, 2006, and 2009 and is now known as the Ryan White Treatment Extension Act of 2009.  The Ryan White Program is the federal government’s most comprehensive effort to improve the quality and availability of care for medically underserved individuals and families affected by HIV. </w:t>
      </w:r>
      <w:r w:rsidR="00E31B96">
        <w:rPr>
          <w:rFonts w:ascii="Arial" w:hAnsi="Arial" w:cs="Arial"/>
          <w:sz w:val="24"/>
          <w:szCs w:val="24"/>
          <w:shd w:val="clear" w:color="auto" w:fill="FFFFFF"/>
        </w:rPr>
        <w:t xml:space="preserve">The </w:t>
      </w:r>
      <w:r w:rsidR="00215A08" w:rsidRPr="00392351">
        <w:rPr>
          <w:rFonts w:ascii="Arial" w:hAnsi="Arial" w:cs="Arial"/>
          <w:color w:val="1B1B1B"/>
          <w:sz w:val="24"/>
          <w:szCs w:val="24"/>
          <w:shd w:val="clear" w:color="auto" w:fill="FFFFFF"/>
        </w:rPr>
        <w:t>U.S. Department of Health and Human Services (HHS), Health Resources and Services Administration (HRSA)</w:t>
      </w:r>
      <w:r w:rsidR="008E69B8">
        <w:rPr>
          <w:rFonts w:ascii="Arial" w:hAnsi="Arial" w:cs="Arial"/>
          <w:color w:val="1B1B1B"/>
          <w:sz w:val="24"/>
          <w:szCs w:val="24"/>
          <w:shd w:val="clear" w:color="auto" w:fill="FFFFFF"/>
        </w:rPr>
        <w:t xml:space="preserve"> and </w:t>
      </w:r>
      <w:r w:rsidR="00215A08" w:rsidRPr="00392351">
        <w:rPr>
          <w:rFonts w:ascii="Arial" w:hAnsi="Arial" w:cs="Arial"/>
          <w:color w:val="1B1B1B"/>
          <w:sz w:val="24"/>
          <w:szCs w:val="24"/>
          <w:shd w:val="clear" w:color="auto" w:fill="FFFFFF"/>
        </w:rPr>
        <w:t>HIV/AIDS Bureau (HAB</w:t>
      </w:r>
      <w:r w:rsidR="00E31B96">
        <w:rPr>
          <w:rFonts w:ascii="Arial" w:hAnsi="Arial" w:cs="Arial"/>
          <w:color w:val="1B1B1B"/>
          <w:sz w:val="24"/>
          <w:szCs w:val="24"/>
          <w:shd w:val="clear" w:color="auto" w:fill="FFFFFF"/>
        </w:rPr>
        <w:t xml:space="preserve">) </w:t>
      </w:r>
      <w:r w:rsidR="002972AE">
        <w:rPr>
          <w:rFonts w:ascii="Arial" w:hAnsi="Arial" w:cs="Arial"/>
          <w:color w:val="1B1B1B"/>
          <w:sz w:val="24"/>
          <w:szCs w:val="24"/>
          <w:shd w:val="clear" w:color="auto" w:fill="FFFFFF"/>
        </w:rPr>
        <w:t>administers</w:t>
      </w:r>
      <w:r w:rsidR="00E31B96" w:rsidRPr="00E31B96">
        <w:rPr>
          <w:rFonts w:ascii="Arial" w:hAnsi="Arial" w:cs="Arial"/>
          <w:sz w:val="24"/>
          <w:szCs w:val="24"/>
          <w:shd w:val="clear" w:color="auto" w:fill="FFFFFF"/>
        </w:rPr>
        <w:t xml:space="preserve"> </w:t>
      </w:r>
      <w:r w:rsidR="004C4039">
        <w:rPr>
          <w:rFonts w:ascii="Arial" w:hAnsi="Arial" w:cs="Arial"/>
          <w:sz w:val="24"/>
          <w:szCs w:val="24"/>
          <w:shd w:val="clear" w:color="auto" w:fill="FFFFFF"/>
        </w:rPr>
        <w:t>t</w:t>
      </w:r>
      <w:r w:rsidR="00E31B96" w:rsidRPr="00E32E9D">
        <w:rPr>
          <w:rFonts w:ascii="Arial" w:hAnsi="Arial" w:cs="Arial"/>
          <w:sz w:val="24"/>
          <w:szCs w:val="24"/>
          <w:shd w:val="clear" w:color="auto" w:fill="FFFFFF"/>
        </w:rPr>
        <w:t xml:space="preserve">he Ryan White </w:t>
      </w:r>
      <w:r w:rsidR="004C4039">
        <w:rPr>
          <w:rFonts w:ascii="Arial" w:hAnsi="Arial" w:cs="Arial"/>
          <w:sz w:val="24"/>
          <w:szCs w:val="24"/>
          <w:shd w:val="clear" w:color="auto" w:fill="FFFFFF"/>
        </w:rPr>
        <w:t>P</w:t>
      </w:r>
      <w:r w:rsidR="00E31B96" w:rsidRPr="00E32E9D">
        <w:rPr>
          <w:rFonts w:ascii="Arial" w:hAnsi="Arial" w:cs="Arial"/>
          <w:sz w:val="24"/>
          <w:szCs w:val="24"/>
          <w:shd w:val="clear" w:color="auto" w:fill="FFFFFF"/>
        </w:rPr>
        <w:t>rogram</w:t>
      </w:r>
      <w:r w:rsidRPr="00392351">
        <w:rPr>
          <w:rFonts w:ascii="Arial" w:hAnsi="Arial" w:cs="Arial"/>
          <w:sz w:val="24"/>
          <w:szCs w:val="24"/>
          <w:shd w:val="clear" w:color="auto" w:fill="FFFFFF"/>
        </w:rPr>
        <w:t xml:space="preserve">.  </w:t>
      </w:r>
      <w:r w:rsidRPr="00E32E9D">
        <w:rPr>
          <w:rFonts w:ascii="Arial" w:hAnsi="Arial" w:cs="Arial"/>
          <w:sz w:val="24"/>
          <w:szCs w:val="24"/>
          <w:shd w:val="clear" w:color="auto" w:fill="FFFFFF"/>
        </w:rPr>
        <w:t>The majority of funds are used to address core medical services and essential supportive services. There are a variety of Parts to the legislation which serve the needs of different communities and populations. Part A, which Fulton County receives, targets funds to the locales that have been most severely affected by the HIV epidemic.</w:t>
      </w:r>
    </w:p>
    <w:p w14:paraId="564E7E32" w14:textId="32DD55C4" w:rsidR="005F1F56" w:rsidRDefault="003B6596" w:rsidP="002924CD">
      <w:pPr>
        <w:spacing w:line="240" w:lineRule="auto"/>
        <w:jc w:val="both"/>
        <w:rPr>
          <w:rFonts w:ascii="Raleway" w:hAnsi="Raleway"/>
          <w:color w:val="000000"/>
          <w:sz w:val="30"/>
          <w:szCs w:val="30"/>
          <w:shd w:val="clear" w:color="auto" w:fill="FFFFFF"/>
        </w:rPr>
      </w:pPr>
      <w:r>
        <w:rPr>
          <w:rFonts w:ascii="Arial" w:hAnsi="Arial" w:cs="Arial"/>
          <w:sz w:val="24"/>
          <w:szCs w:val="24"/>
        </w:rPr>
        <w:lastRenderedPageBreak/>
        <w:t>AIDS Healthcare Foundation</w:t>
      </w:r>
      <w:r w:rsidR="00733A46">
        <w:rPr>
          <w:rFonts w:ascii="Arial" w:hAnsi="Arial" w:cs="Arial"/>
          <w:sz w:val="24"/>
          <w:szCs w:val="24"/>
        </w:rPr>
        <w:t>, founded in 1987,</w:t>
      </w:r>
      <w:r w:rsidR="00002093">
        <w:rPr>
          <w:rFonts w:ascii="Arial" w:hAnsi="Arial" w:cs="Arial"/>
          <w:sz w:val="24"/>
          <w:szCs w:val="24"/>
        </w:rPr>
        <w:t xml:space="preserve"> </w:t>
      </w:r>
      <w:r w:rsidR="001B585C">
        <w:rPr>
          <w:rFonts w:ascii="Arial" w:hAnsi="Arial" w:cs="Arial"/>
          <w:sz w:val="24"/>
          <w:szCs w:val="24"/>
        </w:rPr>
        <w:t>is a Los Angeles-</w:t>
      </w:r>
      <w:r w:rsidR="005F1F56">
        <w:rPr>
          <w:rFonts w:ascii="Arial" w:hAnsi="Arial" w:cs="Arial"/>
          <w:sz w:val="24"/>
          <w:szCs w:val="24"/>
        </w:rPr>
        <w:t xml:space="preserve">based </w:t>
      </w:r>
      <w:r w:rsidR="005F1F56" w:rsidRPr="005F1F56">
        <w:rPr>
          <w:rFonts w:ascii="Arial" w:hAnsi="Arial" w:cs="Arial"/>
          <w:color w:val="000000"/>
          <w:sz w:val="24"/>
          <w:szCs w:val="24"/>
          <w:shd w:val="clear" w:color="auto" w:fill="FFFFFF"/>
        </w:rPr>
        <w:t xml:space="preserve">global nonprofit organization providing high-quality HIV care and services to those in need. </w:t>
      </w:r>
      <w:r w:rsidR="005F1F56">
        <w:rPr>
          <w:rFonts w:ascii="Arial" w:hAnsi="Arial" w:cs="Arial"/>
          <w:color w:val="000000"/>
          <w:sz w:val="24"/>
          <w:szCs w:val="24"/>
          <w:shd w:val="clear" w:color="auto" w:fill="FFFFFF"/>
        </w:rPr>
        <w:t>The organization</w:t>
      </w:r>
      <w:r w:rsidR="005F1F56" w:rsidRPr="005F1F56">
        <w:rPr>
          <w:rFonts w:ascii="Arial" w:hAnsi="Arial" w:cs="Arial"/>
          <w:color w:val="000000"/>
          <w:sz w:val="24"/>
          <w:szCs w:val="24"/>
          <w:shd w:val="clear" w:color="auto" w:fill="FFFFFF"/>
        </w:rPr>
        <w:t xml:space="preserve"> generate</w:t>
      </w:r>
      <w:r w:rsidR="00733A46">
        <w:rPr>
          <w:rFonts w:ascii="Arial" w:hAnsi="Arial" w:cs="Arial"/>
          <w:color w:val="000000"/>
          <w:sz w:val="24"/>
          <w:szCs w:val="24"/>
          <w:shd w:val="clear" w:color="auto" w:fill="FFFFFF"/>
        </w:rPr>
        <w:t>s</w:t>
      </w:r>
      <w:r w:rsidR="005F1F56" w:rsidRPr="005F1F56">
        <w:rPr>
          <w:rFonts w:ascii="Arial" w:hAnsi="Arial" w:cs="Arial"/>
          <w:color w:val="000000"/>
          <w:sz w:val="24"/>
          <w:szCs w:val="24"/>
          <w:shd w:val="clear" w:color="auto" w:fill="FFFFFF"/>
        </w:rPr>
        <w:t xml:space="preserve"> new, innovative ways of treating and addressing barriers to care for our clients through a network of pharmacies, thrift stores, health and wellness centers, affordable housing locations, and food-service programs.</w:t>
      </w:r>
    </w:p>
    <w:p w14:paraId="36110E45" w14:textId="0380E19C" w:rsidR="008D484D" w:rsidRPr="00A443F9" w:rsidRDefault="00A443F9" w:rsidP="002924CD">
      <w:pPr>
        <w:spacing w:line="240" w:lineRule="auto"/>
        <w:jc w:val="both"/>
        <w:rPr>
          <w:rFonts w:ascii="Arial" w:hAnsi="Arial" w:cs="Arial"/>
          <w:sz w:val="24"/>
          <w:szCs w:val="24"/>
        </w:rPr>
      </w:pPr>
      <w:r w:rsidRPr="00A443F9">
        <w:rPr>
          <w:rFonts w:ascii="Arial" w:hAnsi="Arial" w:cs="Arial"/>
          <w:color w:val="000000"/>
          <w:sz w:val="24"/>
          <w:szCs w:val="24"/>
          <w:shd w:val="clear" w:color="auto" w:fill="FFFFFF"/>
        </w:rPr>
        <w:t xml:space="preserve">AHF began as a network of hospices committed to "fighting for the living and caring for the dying.” Since then, </w:t>
      </w:r>
      <w:r w:rsidR="00383025">
        <w:rPr>
          <w:rFonts w:ascii="Arial" w:hAnsi="Arial" w:cs="Arial"/>
          <w:color w:val="000000"/>
          <w:sz w:val="24"/>
          <w:szCs w:val="24"/>
          <w:shd w:val="clear" w:color="auto" w:fill="FFFFFF"/>
        </w:rPr>
        <w:t>the sub-recipient</w:t>
      </w:r>
      <w:r w:rsidRPr="00A443F9">
        <w:rPr>
          <w:rFonts w:ascii="Arial" w:hAnsi="Arial" w:cs="Arial"/>
          <w:color w:val="000000"/>
          <w:sz w:val="24"/>
          <w:szCs w:val="24"/>
          <w:shd w:val="clear" w:color="auto" w:fill="FFFFFF"/>
        </w:rPr>
        <w:t xml:space="preserve"> has expanded, turning hospices into healthcare centers, and building a new paradigm for HIV care both in the United States and around the world. </w:t>
      </w: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3DFFF2" w14:textId="77777777" w:rsidTr="00DE67D3">
        <w:tc>
          <w:tcPr>
            <w:tcW w:w="9350" w:type="dxa"/>
            <w:shd w:val="clear" w:color="auto" w:fill="B6DDE8" w:themeFill="accent5" w:themeFillTint="66"/>
          </w:tcPr>
          <w:p w14:paraId="66363FE4" w14:textId="77777777" w:rsidR="00D557EB" w:rsidRPr="00845FF9" w:rsidRDefault="00D557EB" w:rsidP="009B6A87">
            <w:pPr>
              <w:pStyle w:val="Heading1"/>
              <w:spacing w:before="0"/>
              <w:outlineLvl w:val="0"/>
              <w:rPr>
                <w:rFonts w:ascii="Arial" w:hAnsi="Arial" w:cs="Arial"/>
                <w:color w:val="auto"/>
                <w:sz w:val="24"/>
                <w:szCs w:val="24"/>
              </w:rPr>
            </w:pPr>
            <w:bookmarkStart w:id="9" w:name="_Toc318460596"/>
            <w:bookmarkStart w:id="10" w:name="_Toc318460734"/>
            <w:bookmarkStart w:id="11" w:name="_Toc322429058"/>
            <w:bookmarkStart w:id="12" w:name="_Toc381009327"/>
            <w:bookmarkStart w:id="13" w:name="Objective"/>
            <w:r w:rsidRPr="00845FF9">
              <w:rPr>
                <w:rFonts w:ascii="Arial" w:hAnsi="Arial" w:cs="Arial"/>
                <w:color w:val="auto"/>
                <w:sz w:val="24"/>
                <w:szCs w:val="24"/>
              </w:rPr>
              <w:t>O</w:t>
            </w:r>
            <w:bookmarkEnd w:id="9"/>
            <w:bookmarkEnd w:id="10"/>
            <w:bookmarkEnd w:id="11"/>
            <w:bookmarkEnd w:id="12"/>
            <w:r w:rsidR="0065090E" w:rsidRPr="00845FF9">
              <w:rPr>
                <w:rFonts w:ascii="Arial" w:hAnsi="Arial" w:cs="Arial"/>
                <w:color w:val="auto"/>
                <w:sz w:val="24"/>
                <w:szCs w:val="24"/>
              </w:rPr>
              <w:t>BJECTIVE</w:t>
            </w:r>
            <w:r w:rsidR="00804D44" w:rsidRPr="00845FF9">
              <w:rPr>
                <w:rFonts w:ascii="Arial" w:hAnsi="Arial" w:cs="Arial"/>
                <w:color w:val="auto"/>
                <w:sz w:val="24"/>
                <w:szCs w:val="24"/>
              </w:rPr>
              <w:t>S</w:t>
            </w:r>
          </w:p>
        </w:tc>
      </w:tr>
      <w:bookmarkEnd w:id="13"/>
    </w:tbl>
    <w:p w14:paraId="4790B2E4" w14:textId="77777777" w:rsidR="00D70E40" w:rsidRPr="00845FF9" w:rsidRDefault="00D70E40" w:rsidP="002D5D18">
      <w:pPr>
        <w:spacing w:after="0" w:line="240" w:lineRule="auto"/>
        <w:jc w:val="both"/>
        <w:rPr>
          <w:rFonts w:ascii="Arial" w:hAnsi="Arial" w:cs="Arial"/>
          <w:sz w:val="24"/>
          <w:szCs w:val="24"/>
        </w:rPr>
      </w:pPr>
    </w:p>
    <w:p w14:paraId="152BB5B7" w14:textId="3C0212E7" w:rsidR="002812DD" w:rsidRPr="00845FF9" w:rsidRDefault="000550B5" w:rsidP="002812DD">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w:t>
      </w:r>
      <w:r w:rsidR="00122308" w:rsidRPr="00845FF9">
        <w:rPr>
          <w:rFonts w:ascii="Arial" w:hAnsi="Arial" w:cs="Arial"/>
          <w:sz w:val="24"/>
          <w:szCs w:val="24"/>
        </w:rPr>
        <w:t>has the responsibility of conducting</w:t>
      </w:r>
      <w:r w:rsidRPr="00845FF9">
        <w:rPr>
          <w:rFonts w:ascii="Arial" w:hAnsi="Arial" w:cs="Arial"/>
          <w:sz w:val="24"/>
          <w:szCs w:val="24"/>
        </w:rPr>
        <w:t xml:space="preserve"> </w:t>
      </w:r>
      <w:r w:rsidR="00167805" w:rsidRPr="00845FF9">
        <w:rPr>
          <w:rFonts w:ascii="Arial" w:hAnsi="Arial" w:cs="Arial"/>
          <w:sz w:val="24"/>
          <w:szCs w:val="24"/>
        </w:rPr>
        <w:t xml:space="preserve">Title VI </w:t>
      </w:r>
      <w:r w:rsidR="00804D44" w:rsidRPr="00845FF9">
        <w:rPr>
          <w:rFonts w:ascii="Arial" w:hAnsi="Arial" w:cs="Arial"/>
          <w:sz w:val="24"/>
          <w:szCs w:val="24"/>
        </w:rPr>
        <w:t>Compliance Site R</w:t>
      </w:r>
      <w:r w:rsidRPr="00845FF9">
        <w:rPr>
          <w:rFonts w:ascii="Arial" w:hAnsi="Arial" w:cs="Arial"/>
          <w:sz w:val="24"/>
          <w:szCs w:val="24"/>
        </w:rPr>
        <w:t xml:space="preserve">eviews of </w:t>
      </w:r>
      <w:r w:rsidR="00EC7151">
        <w:rPr>
          <w:rFonts w:ascii="Arial" w:hAnsi="Arial" w:cs="Arial"/>
          <w:sz w:val="24"/>
          <w:szCs w:val="24"/>
        </w:rPr>
        <w:t>f</w:t>
      </w:r>
      <w:r w:rsidR="005762C2" w:rsidRPr="00845FF9">
        <w:rPr>
          <w:rFonts w:ascii="Arial" w:hAnsi="Arial" w:cs="Arial"/>
          <w:sz w:val="24"/>
          <w:szCs w:val="24"/>
        </w:rPr>
        <w:t xml:space="preserve">ederal financial assisted </w:t>
      </w:r>
      <w:r w:rsidRPr="00845FF9">
        <w:rPr>
          <w:rFonts w:ascii="Arial" w:hAnsi="Arial" w:cs="Arial"/>
          <w:sz w:val="24"/>
          <w:szCs w:val="24"/>
        </w:rPr>
        <w:t>recipients and sub</w:t>
      </w:r>
      <w:r w:rsidR="003E40C3" w:rsidRPr="00845FF9">
        <w:rPr>
          <w:rFonts w:ascii="Arial" w:hAnsi="Arial" w:cs="Arial"/>
          <w:sz w:val="24"/>
          <w:szCs w:val="24"/>
        </w:rPr>
        <w:t>-</w:t>
      </w:r>
      <w:r w:rsidRPr="00845FF9">
        <w:rPr>
          <w:rFonts w:ascii="Arial" w:hAnsi="Arial" w:cs="Arial"/>
          <w:sz w:val="24"/>
          <w:szCs w:val="24"/>
        </w:rPr>
        <w:t xml:space="preserve">recipients to determine whether they are honoring their commitments, as represented by certification, to comply with the Title VI/Non-discrimination Civil Rights requirements.  </w:t>
      </w:r>
    </w:p>
    <w:p w14:paraId="48E6DBA3" w14:textId="77777777" w:rsidR="00804D44" w:rsidRPr="00845FF9" w:rsidRDefault="00804D44" w:rsidP="002812DD">
      <w:pPr>
        <w:spacing w:after="0" w:line="240" w:lineRule="auto"/>
        <w:jc w:val="both"/>
        <w:rPr>
          <w:rFonts w:ascii="Arial" w:hAnsi="Arial" w:cs="Arial"/>
          <w:sz w:val="24"/>
          <w:szCs w:val="24"/>
        </w:rPr>
      </w:pPr>
    </w:p>
    <w:p w14:paraId="5B84D1DB" w14:textId="0A0894C0" w:rsidR="008D24BA" w:rsidRPr="00845FF9" w:rsidRDefault="00804D44" w:rsidP="008D24BA">
      <w:pPr>
        <w:spacing w:after="0" w:line="240" w:lineRule="auto"/>
        <w:jc w:val="both"/>
        <w:rPr>
          <w:rFonts w:ascii="Arial" w:hAnsi="Arial" w:cs="Arial"/>
          <w:sz w:val="24"/>
          <w:szCs w:val="24"/>
        </w:rPr>
      </w:pPr>
      <w:r w:rsidRPr="00845FF9">
        <w:rPr>
          <w:rFonts w:ascii="Arial" w:hAnsi="Arial" w:cs="Arial"/>
          <w:sz w:val="24"/>
          <w:szCs w:val="24"/>
        </w:rPr>
        <w:t xml:space="preserve">The primary </w:t>
      </w:r>
      <w:r w:rsidR="004B5122" w:rsidRPr="00845FF9">
        <w:rPr>
          <w:rFonts w:ascii="Arial" w:hAnsi="Arial" w:cs="Arial"/>
          <w:sz w:val="24"/>
          <w:szCs w:val="24"/>
        </w:rPr>
        <w:t>objective</w:t>
      </w:r>
      <w:r w:rsidRPr="00845FF9">
        <w:rPr>
          <w:rFonts w:ascii="Arial" w:hAnsi="Arial" w:cs="Arial"/>
          <w:sz w:val="24"/>
          <w:szCs w:val="24"/>
        </w:rPr>
        <w:t xml:space="preserve"> of </w:t>
      </w:r>
      <w:r w:rsidR="0060700B" w:rsidRPr="00845FF9">
        <w:rPr>
          <w:rFonts w:ascii="Arial" w:hAnsi="Arial" w:cs="Arial"/>
          <w:sz w:val="24"/>
          <w:szCs w:val="24"/>
        </w:rPr>
        <w:t xml:space="preserve">the </w:t>
      </w:r>
      <w:r w:rsidR="006A019B" w:rsidRPr="00845FF9">
        <w:rPr>
          <w:rFonts w:ascii="Arial" w:hAnsi="Arial" w:cs="Arial"/>
          <w:sz w:val="24"/>
          <w:szCs w:val="24"/>
        </w:rPr>
        <w:t>site review</w:t>
      </w:r>
      <w:r w:rsidRPr="00845FF9">
        <w:rPr>
          <w:rFonts w:ascii="Arial" w:hAnsi="Arial" w:cs="Arial"/>
          <w:sz w:val="24"/>
          <w:szCs w:val="24"/>
        </w:rPr>
        <w:t xml:space="preserve"> was to </w:t>
      </w:r>
      <w:r w:rsidR="0060700B" w:rsidRPr="00845FF9">
        <w:rPr>
          <w:rFonts w:ascii="Arial" w:hAnsi="Arial" w:cs="Arial"/>
          <w:sz w:val="24"/>
          <w:szCs w:val="24"/>
        </w:rPr>
        <w:t>determine</w:t>
      </w:r>
      <w:r w:rsidRPr="00845FF9">
        <w:rPr>
          <w:rFonts w:ascii="Arial" w:hAnsi="Arial" w:cs="Arial"/>
          <w:sz w:val="24"/>
          <w:szCs w:val="24"/>
        </w:rPr>
        <w:t xml:space="preserve"> </w:t>
      </w:r>
      <w:r w:rsidR="00C033D8" w:rsidRPr="00845FF9">
        <w:rPr>
          <w:rFonts w:ascii="Arial" w:hAnsi="Arial" w:cs="Arial"/>
          <w:sz w:val="24"/>
          <w:szCs w:val="24"/>
        </w:rPr>
        <w:t>if</w:t>
      </w:r>
      <w:r w:rsidRPr="00845FF9">
        <w:rPr>
          <w:rFonts w:ascii="Arial" w:hAnsi="Arial" w:cs="Arial"/>
          <w:sz w:val="24"/>
          <w:szCs w:val="24"/>
        </w:rPr>
        <w:t xml:space="preserve"> </w:t>
      </w:r>
      <w:r w:rsidR="003653A9" w:rsidRPr="00845FF9">
        <w:rPr>
          <w:rFonts w:ascii="Arial" w:eastAsia="Times New Roman" w:hAnsi="Arial" w:cs="Arial"/>
          <w:bCs/>
          <w:sz w:val="24"/>
          <w:szCs w:val="24"/>
        </w:rPr>
        <w:t>the</w:t>
      </w:r>
      <w:r w:rsidR="00766F01">
        <w:rPr>
          <w:rFonts w:ascii="Arial" w:eastAsia="Times New Roman" w:hAnsi="Arial" w:cs="Arial"/>
          <w:bCs/>
          <w:sz w:val="24"/>
          <w:szCs w:val="24"/>
        </w:rPr>
        <w:t xml:space="preserve"> </w:t>
      </w:r>
      <w:r w:rsidR="00AD1CEE">
        <w:rPr>
          <w:rFonts w:ascii="Arial" w:eastAsia="Times New Roman" w:hAnsi="Arial" w:cs="Arial"/>
          <w:bCs/>
          <w:sz w:val="24"/>
          <w:szCs w:val="24"/>
        </w:rPr>
        <w:t>sub-recipient</w:t>
      </w:r>
      <w:r w:rsidR="00837F6C">
        <w:rPr>
          <w:rFonts w:ascii="Arial" w:eastAsia="Times New Roman" w:hAnsi="Arial" w:cs="Arial"/>
          <w:bCs/>
          <w:sz w:val="24"/>
          <w:szCs w:val="24"/>
        </w:rPr>
        <w:t xml:space="preserve"> </w:t>
      </w:r>
      <w:r w:rsidR="008D24BA" w:rsidRPr="00845FF9">
        <w:rPr>
          <w:rFonts w:ascii="Arial" w:hAnsi="Arial" w:cs="Arial"/>
          <w:sz w:val="24"/>
          <w:szCs w:val="24"/>
        </w:rPr>
        <w:t>has</w:t>
      </w:r>
      <w:r w:rsidRPr="00845FF9">
        <w:rPr>
          <w:rFonts w:ascii="Arial" w:hAnsi="Arial" w:cs="Arial"/>
          <w:sz w:val="24"/>
          <w:szCs w:val="24"/>
        </w:rPr>
        <w:t xml:space="preserve"> met its General Reporting and Program-Specific </w:t>
      </w:r>
      <w:r w:rsidR="00C9774C" w:rsidRPr="00845FF9">
        <w:rPr>
          <w:rFonts w:ascii="Arial" w:hAnsi="Arial" w:cs="Arial"/>
          <w:sz w:val="24"/>
          <w:szCs w:val="24"/>
        </w:rPr>
        <w:t xml:space="preserve">contractual </w:t>
      </w:r>
      <w:r w:rsidR="0060700B" w:rsidRPr="00845FF9">
        <w:rPr>
          <w:rFonts w:ascii="Arial" w:hAnsi="Arial" w:cs="Arial"/>
          <w:sz w:val="24"/>
          <w:szCs w:val="24"/>
        </w:rPr>
        <w:t>requirements</w:t>
      </w:r>
      <w:r w:rsidR="00762A6C" w:rsidRPr="00845FF9">
        <w:rPr>
          <w:rFonts w:ascii="Arial" w:hAnsi="Arial" w:cs="Arial"/>
          <w:sz w:val="24"/>
          <w:szCs w:val="24"/>
        </w:rPr>
        <w:t xml:space="preserve"> of the state, </w:t>
      </w:r>
      <w:r w:rsidR="00D960E5" w:rsidRPr="00845FF9">
        <w:rPr>
          <w:rFonts w:ascii="Arial" w:hAnsi="Arial" w:cs="Arial"/>
          <w:sz w:val="24"/>
          <w:szCs w:val="24"/>
        </w:rPr>
        <w:t>federal</w:t>
      </w:r>
      <w:r w:rsidR="00762A6C" w:rsidRPr="00845FF9">
        <w:rPr>
          <w:rFonts w:ascii="Arial" w:hAnsi="Arial" w:cs="Arial"/>
          <w:sz w:val="24"/>
          <w:szCs w:val="24"/>
        </w:rPr>
        <w:t xml:space="preserve"> and county</w:t>
      </w:r>
      <w:r w:rsidR="00D960E5" w:rsidRPr="00845FF9">
        <w:rPr>
          <w:rFonts w:ascii="Arial" w:hAnsi="Arial" w:cs="Arial"/>
          <w:sz w:val="24"/>
          <w:szCs w:val="24"/>
        </w:rPr>
        <w:t xml:space="preserve"> laws</w:t>
      </w:r>
      <w:r w:rsidR="0071569D" w:rsidRPr="00845FF9">
        <w:rPr>
          <w:rFonts w:ascii="Arial" w:hAnsi="Arial" w:cs="Arial"/>
          <w:sz w:val="24"/>
          <w:szCs w:val="24"/>
        </w:rPr>
        <w:t>,</w:t>
      </w:r>
      <w:r w:rsidR="00762A6C" w:rsidRPr="00845FF9">
        <w:rPr>
          <w:rFonts w:ascii="Arial" w:hAnsi="Arial" w:cs="Arial"/>
          <w:sz w:val="24"/>
          <w:szCs w:val="24"/>
        </w:rPr>
        <w:t xml:space="preserve"> policies,</w:t>
      </w:r>
      <w:r w:rsidR="0071569D" w:rsidRPr="00845FF9">
        <w:rPr>
          <w:rFonts w:ascii="Arial" w:hAnsi="Arial" w:cs="Arial"/>
          <w:sz w:val="24"/>
          <w:szCs w:val="24"/>
        </w:rPr>
        <w:t xml:space="preserve"> </w:t>
      </w:r>
      <w:r w:rsidR="002926BE" w:rsidRPr="00845FF9">
        <w:rPr>
          <w:rFonts w:ascii="Arial" w:hAnsi="Arial" w:cs="Arial"/>
          <w:sz w:val="24"/>
          <w:szCs w:val="24"/>
        </w:rPr>
        <w:t>rules,</w:t>
      </w:r>
      <w:r w:rsidR="0071569D" w:rsidRPr="00845FF9">
        <w:rPr>
          <w:rFonts w:ascii="Arial" w:hAnsi="Arial" w:cs="Arial"/>
          <w:sz w:val="24"/>
          <w:szCs w:val="24"/>
        </w:rPr>
        <w:t xml:space="preserve"> and regulations </w:t>
      </w:r>
      <w:r w:rsidR="00D960E5" w:rsidRPr="00845FF9">
        <w:rPr>
          <w:rFonts w:ascii="Arial" w:hAnsi="Arial" w:cs="Arial"/>
          <w:sz w:val="24"/>
          <w:szCs w:val="24"/>
        </w:rPr>
        <w:t>relating to Title VI</w:t>
      </w:r>
      <w:r w:rsidR="0060700B" w:rsidRPr="00845FF9">
        <w:rPr>
          <w:rFonts w:ascii="Arial" w:hAnsi="Arial" w:cs="Arial"/>
          <w:sz w:val="24"/>
          <w:szCs w:val="24"/>
        </w:rPr>
        <w:t xml:space="preserve">.  </w:t>
      </w:r>
      <w:r w:rsidR="008D24BA" w:rsidRPr="00845FF9">
        <w:rPr>
          <w:rFonts w:ascii="Arial" w:hAnsi="Arial" w:cs="Arial"/>
          <w:sz w:val="24"/>
          <w:szCs w:val="24"/>
        </w:rPr>
        <w:t xml:space="preserve">In addition, </w:t>
      </w:r>
      <w:r w:rsidR="002926BE" w:rsidRPr="00845FF9">
        <w:rPr>
          <w:rFonts w:ascii="Arial" w:hAnsi="Arial" w:cs="Arial"/>
          <w:sz w:val="24"/>
          <w:szCs w:val="24"/>
        </w:rPr>
        <w:t>requirements,</w:t>
      </w:r>
      <w:r w:rsidR="008D24BA" w:rsidRPr="00845FF9">
        <w:rPr>
          <w:rFonts w:ascii="Arial" w:hAnsi="Arial" w:cs="Arial"/>
          <w:sz w:val="24"/>
          <w:szCs w:val="24"/>
        </w:rPr>
        <w:t xml:space="preserve"> and guidance measures of Limited English Proficiency (LEP) for program</w:t>
      </w:r>
      <w:r w:rsidR="00D70D1F" w:rsidRPr="00845FF9">
        <w:rPr>
          <w:rFonts w:ascii="Arial" w:hAnsi="Arial" w:cs="Arial"/>
          <w:sz w:val="24"/>
          <w:szCs w:val="24"/>
        </w:rPr>
        <w:t xml:space="preserve"> recipients,</w:t>
      </w:r>
      <w:r w:rsidR="008D24BA" w:rsidRPr="00845FF9">
        <w:rPr>
          <w:rFonts w:ascii="Arial" w:hAnsi="Arial" w:cs="Arial"/>
          <w:sz w:val="24"/>
          <w:szCs w:val="24"/>
        </w:rPr>
        <w:t xml:space="preserve"> sub-recipients and contractors were discussed.</w:t>
      </w:r>
    </w:p>
    <w:p w14:paraId="1173B001" w14:textId="77777777" w:rsidR="00804D44" w:rsidRPr="00845FF9" w:rsidRDefault="00804D44" w:rsidP="002812DD">
      <w:pPr>
        <w:spacing w:after="0" w:line="240" w:lineRule="auto"/>
        <w:jc w:val="both"/>
        <w:rPr>
          <w:rFonts w:ascii="Arial" w:hAnsi="Arial" w:cs="Arial"/>
          <w:sz w:val="24"/>
          <w:szCs w:val="24"/>
        </w:rPr>
      </w:pPr>
    </w:p>
    <w:p w14:paraId="1E33C9FE" w14:textId="15FEA94F" w:rsidR="008247F5" w:rsidRDefault="00C033D8" w:rsidP="002812DD">
      <w:pPr>
        <w:spacing w:after="0" w:line="240" w:lineRule="auto"/>
        <w:jc w:val="both"/>
        <w:rPr>
          <w:rFonts w:ascii="Arial" w:hAnsi="Arial" w:cs="Arial"/>
          <w:sz w:val="24"/>
          <w:szCs w:val="24"/>
        </w:rPr>
      </w:pPr>
      <w:r w:rsidRPr="00845FF9">
        <w:rPr>
          <w:rFonts w:ascii="Arial" w:hAnsi="Arial" w:cs="Arial"/>
          <w:sz w:val="24"/>
          <w:szCs w:val="24"/>
        </w:rPr>
        <w:t>The</w:t>
      </w:r>
      <w:r w:rsidR="00804D44" w:rsidRPr="00845FF9">
        <w:rPr>
          <w:rFonts w:ascii="Arial" w:hAnsi="Arial" w:cs="Arial"/>
          <w:sz w:val="24"/>
          <w:szCs w:val="24"/>
        </w:rPr>
        <w:t xml:space="preserve"> secondary </w:t>
      </w:r>
      <w:r w:rsidR="004B5122" w:rsidRPr="00845FF9">
        <w:rPr>
          <w:rFonts w:ascii="Arial" w:hAnsi="Arial" w:cs="Arial"/>
          <w:sz w:val="24"/>
          <w:szCs w:val="24"/>
        </w:rPr>
        <w:t>objective</w:t>
      </w:r>
      <w:r w:rsidR="00804D44" w:rsidRPr="00845FF9">
        <w:rPr>
          <w:rFonts w:ascii="Arial" w:hAnsi="Arial" w:cs="Arial"/>
          <w:sz w:val="24"/>
          <w:szCs w:val="24"/>
        </w:rPr>
        <w:t xml:space="preserve"> of the </w:t>
      </w:r>
      <w:r w:rsidR="00D70D1F" w:rsidRPr="00845FF9">
        <w:rPr>
          <w:rFonts w:ascii="Arial" w:hAnsi="Arial" w:cs="Arial"/>
          <w:sz w:val="24"/>
          <w:szCs w:val="24"/>
        </w:rPr>
        <w:t xml:space="preserve">Title VI </w:t>
      </w:r>
      <w:r w:rsidR="00804D44" w:rsidRPr="00845FF9">
        <w:rPr>
          <w:rFonts w:ascii="Arial" w:hAnsi="Arial" w:cs="Arial"/>
          <w:sz w:val="24"/>
          <w:szCs w:val="24"/>
        </w:rPr>
        <w:t xml:space="preserve">Compliance </w:t>
      </w:r>
      <w:r w:rsidR="00A13391" w:rsidRPr="00845FF9">
        <w:rPr>
          <w:rFonts w:ascii="Arial" w:hAnsi="Arial" w:cs="Arial"/>
          <w:sz w:val="24"/>
          <w:szCs w:val="24"/>
        </w:rPr>
        <w:t xml:space="preserve">Site </w:t>
      </w:r>
      <w:r w:rsidR="00804D44" w:rsidRPr="00845FF9">
        <w:rPr>
          <w:rFonts w:ascii="Arial" w:hAnsi="Arial" w:cs="Arial"/>
          <w:sz w:val="24"/>
          <w:szCs w:val="24"/>
        </w:rPr>
        <w:t>Review was to provide technical assistance</w:t>
      </w:r>
      <w:r w:rsidR="0060700B" w:rsidRPr="00845FF9">
        <w:rPr>
          <w:rFonts w:ascii="Arial" w:hAnsi="Arial" w:cs="Arial"/>
          <w:sz w:val="24"/>
          <w:szCs w:val="24"/>
        </w:rPr>
        <w:t xml:space="preserve"> in the form of </w:t>
      </w:r>
      <w:r w:rsidR="00495888">
        <w:rPr>
          <w:rFonts w:ascii="Arial" w:hAnsi="Arial" w:cs="Arial"/>
          <w:sz w:val="24"/>
          <w:szCs w:val="24"/>
        </w:rPr>
        <w:t>vital material language translation, proper Title VI awareness/access signage placement</w:t>
      </w:r>
      <w:r w:rsidR="0060700B" w:rsidRPr="00845FF9">
        <w:rPr>
          <w:rFonts w:ascii="Arial" w:hAnsi="Arial" w:cs="Arial"/>
          <w:sz w:val="24"/>
          <w:szCs w:val="24"/>
        </w:rPr>
        <w:t xml:space="preserve"> </w:t>
      </w:r>
      <w:r w:rsidR="00804D44" w:rsidRPr="00845FF9">
        <w:rPr>
          <w:rFonts w:ascii="Arial" w:hAnsi="Arial" w:cs="Arial"/>
          <w:sz w:val="24"/>
          <w:szCs w:val="24"/>
        </w:rPr>
        <w:t>and recommendations</w:t>
      </w:r>
      <w:r w:rsidR="00004F87" w:rsidRPr="00845FF9">
        <w:rPr>
          <w:rFonts w:ascii="Arial" w:hAnsi="Arial" w:cs="Arial"/>
          <w:sz w:val="24"/>
          <w:szCs w:val="24"/>
        </w:rPr>
        <w:t xml:space="preserve"> </w:t>
      </w:r>
      <w:r w:rsidR="008247F5" w:rsidRPr="00845FF9">
        <w:rPr>
          <w:rFonts w:ascii="Arial" w:hAnsi="Arial" w:cs="Arial"/>
          <w:sz w:val="24"/>
          <w:szCs w:val="24"/>
        </w:rPr>
        <w:t xml:space="preserve">regarding corrective actions </w:t>
      </w:r>
      <w:r w:rsidR="00804D44" w:rsidRPr="00845FF9">
        <w:rPr>
          <w:rFonts w:ascii="Arial" w:hAnsi="Arial" w:cs="Arial"/>
          <w:sz w:val="24"/>
          <w:szCs w:val="24"/>
        </w:rPr>
        <w:t>as deemed necessary and appropriate.</w:t>
      </w:r>
    </w:p>
    <w:p w14:paraId="2C275DF9" w14:textId="77777777" w:rsidR="00E71FD5" w:rsidRDefault="00E71FD5" w:rsidP="002812DD">
      <w:pPr>
        <w:spacing w:after="0" w:line="240" w:lineRule="auto"/>
        <w:jc w:val="both"/>
        <w:rPr>
          <w:rFonts w:ascii="Arial" w:hAnsi="Arial" w:cs="Arial"/>
          <w:sz w:val="24"/>
          <w:szCs w:val="24"/>
        </w:rPr>
      </w:pPr>
    </w:p>
    <w:p w14:paraId="65B1F5B1" w14:textId="77777777" w:rsidR="00766F01" w:rsidRPr="00845FF9" w:rsidRDefault="00766F01"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F779576" w14:textId="77777777" w:rsidTr="00DE67D3">
        <w:tc>
          <w:tcPr>
            <w:tcW w:w="9350" w:type="dxa"/>
            <w:shd w:val="clear" w:color="auto" w:fill="B6DDE8" w:themeFill="accent5" w:themeFillTint="66"/>
          </w:tcPr>
          <w:p w14:paraId="43D8CE85" w14:textId="77777777" w:rsidR="00D557EB" w:rsidRPr="00845FF9" w:rsidRDefault="00D557EB" w:rsidP="00310893">
            <w:pPr>
              <w:pStyle w:val="Heading1"/>
              <w:spacing w:before="0"/>
              <w:outlineLvl w:val="0"/>
              <w:rPr>
                <w:rFonts w:ascii="Arial" w:hAnsi="Arial" w:cs="Arial"/>
                <w:color w:val="auto"/>
                <w:sz w:val="24"/>
                <w:szCs w:val="24"/>
              </w:rPr>
            </w:pPr>
            <w:bookmarkStart w:id="14" w:name="_Toc318460597"/>
            <w:bookmarkStart w:id="15" w:name="_Toc318460735"/>
            <w:bookmarkStart w:id="16" w:name="_Toc322429059"/>
            <w:bookmarkStart w:id="17" w:name="_Toc381009328"/>
            <w:bookmarkStart w:id="18" w:name="Scope"/>
            <w:r w:rsidRPr="00845FF9">
              <w:rPr>
                <w:rFonts w:ascii="Arial" w:hAnsi="Arial" w:cs="Arial"/>
                <w:color w:val="auto"/>
                <w:sz w:val="24"/>
                <w:szCs w:val="24"/>
              </w:rPr>
              <w:t>S</w:t>
            </w:r>
            <w:bookmarkEnd w:id="14"/>
            <w:bookmarkEnd w:id="15"/>
            <w:bookmarkEnd w:id="16"/>
            <w:bookmarkEnd w:id="17"/>
            <w:r w:rsidR="0065090E" w:rsidRPr="00845FF9">
              <w:rPr>
                <w:rFonts w:ascii="Arial" w:hAnsi="Arial" w:cs="Arial"/>
                <w:color w:val="auto"/>
                <w:sz w:val="24"/>
                <w:szCs w:val="24"/>
              </w:rPr>
              <w:t>COPE</w:t>
            </w:r>
          </w:p>
        </w:tc>
      </w:tr>
      <w:bookmarkEnd w:id="18"/>
    </w:tbl>
    <w:p w14:paraId="59ADC534" w14:textId="77777777" w:rsidR="004E633A" w:rsidRPr="00845FF9" w:rsidRDefault="004E633A" w:rsidP="004E633A">
      <w:pPr>
        <w:spacing w:after="0" w:line="240" w:lineRule="auto"/>
        <w:jc w:val="both"/>
        <w:rPr>
          <w:rFonts w:ascii="Arial" w:hAnsi="Arial" w:cs="Arial"/>
          <w:sz w:val="24"/>
          <w:szCs w:val="24"/>
        </w:rPr>
      </w:pPr>
    </w:p>
    <w:p w14:paraId="059ECD7E" w14:textId="4B5CBC7A" w:rsidR="0052546A" w:rsidRPr="00845FF9" w:rsidRDefault="0052546A" w:rsidP="0052546A">
      <w:pPr>
        <w:spacing w:after="0" w:line="240" w:lineRule="auto"/>
        <w:jc w:val="both"/>
        <w:rPr>
          <w:rFonts w:ascii="Arial" w:hAnsi="Arial" w:cs="Arial"/>
          <w:color w:val="FF0000"/>
          <w:sz w:val="24"/>
          <w:szCs w:val="24"/>
        </w:rPr>
      </w:pPr>
      <w:r w:rsidRPr="00845FF9">
        <w:rPr>
          <w:rFonts w:ascii="Arial" w:hAnsi="Arial" w:cs="Arial"/>
          <w:sz w:val="24"/>
          <w:szCs w:val="24"/>
        </w:rPr>
        <w:t xml:space="preserve">The scope of this Title VI Compliance Site Review examined the following requirements according to the agreement with the </w:t>
      </w:r>
      <w:r>
        <w:rPr>
          <w:rFonts w:ascii="Arial" w:hAnsi="Arial" w:cs="Arial"/>
          <w:sz w:val="24"/>
          <w:szCs w:val="24"/>
        </w:rPr>
        <w:t>Eligible Metropolitan Area (EMA</w:t>
      </w:r>
      <w:r w:rsidRPr="00845FF9">
        <w:rPr>
          <w:rFonts w:ascii="Arial" w:hAnsi="Arial" w:cs="Arial"/>
          <w:sz w:val="24"/>
          <w:szCs w:val="24"/>
        </w:rPr>
        <w:t>)</w:t>
      </w:r>
      <w:r w:rsidR="00177322">
        <w:rPr>
          <w:rFonts w:ascii="Arial" w:hAnsi="Arial" w:cs="Arial"/>
          <w:sz w:val="24"/>
          <w:szCs w:val="24"/>
        </w:rPr>
        <w:t>,</w:t>
      </w:r>
      <w:r w:rsidR="00177322" w:rsidRPr="00177322">
        <w:rPr>
          <w:rFonts w:ascii="Arial" w:hAnsi="Arial" w:cs="Arial"/>
          <w:sz w:val="24"/>
          <w:szCs w:val="24"/>
          <w:shd w:val="clear" w:color="auto" w:fill="FFFFFF"/>
        </w:rPr>
        <w:t xml:space="preserve"> </w:t>
      </w:r>
      <w:r w:rsidR="00177322" w:rsidRPr="00E32E9D">
        <w:rPr>
          <w:rFonts w:ascii="Arial" w:hAnsi="Arial" w:cs="Arial"/>
          <w:sz w:val="24"/>
          <w:szCs w:val="24"/>
          <w:shd w:val="clear" w:color="auto" w:fill="FFFFFF"/>
        </w:rPr>
        <w:t>HIV/AIDS Bureau (HAB) of the Health Resources and Services Administration (HRSA) of the US Department of Health and Human Services (HHS)</w:t>
      </w:r>
      <w:r w:rsidR="00B75A2E">
        <w:rPr>
          <w:rFonts w:ascii="Arial" w:hAnsi="Arial" w:cs="Arial"/>
          <w:sz w:val="24"/>
          <w:szCs w:val="24"/>
          <w:shd w:val="clear" w:color="auto" w:fill="FFFFFF"/>
        </w:rPr>
        <w:t xml:space="preserve"> and the Fulton County</w:t>
      </w:r>
      <w:r w:rsidR="00A773A0">
        <w:rPr>
          <w:rFonts w:ascii="Arial" w:hAnsi="Arial" w:cs="Arial"/>
          <w:sz w:val="24"/>
          <w:szCs w:val="24"/>
          <w:shd w:val="clear" w:color="auto" w:fill="FFFFFF"/>
        </w:rPr>
        <w:t xml:space="preserve"> Department for HIV Elimination</w:t>
      </w:r>
      <w:r w:rsidRPr="00845FF9">
        <w:rPr>
          <w:rFonts w:ascii="Arial" w:hAnsi="Arial" w:cs="Arial"/>
          <w:sz w:val="24"/>
          <w:szCs w:val="24"/>
        </w:rPr>
        <w:t>:</w:t>
      </w:r>
    </w:p>
    <w:p w14:paraId="7A73471C" w14:textId="60925035" w:rsidR="003653A9" w:rsidRPr="00845FF9" w:rsidRDefault="003653A9" w:rsidP="003653A9">
      <w:pPr>
        <w:spacing w:after="0" w:line="240" w:lineRule="auto"/>
        <w:jc w:val="both"/>
        <w:rPr>
          <w:rFonts w:ascii="Arial" w:hAnsi="Arial" w:cs="Arial"/>
          <w:color w:val="FF0000"/>
          <w:sz w:val="24"/>
          <w:szCs w:val="24"/>
        </w:rPr>
      </w:pPr>
    </w:p>
    <w:p w14:paraId="3649C27C"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General Requirements</w:t>
      </w:r>
    </w:p>
    <w:p w14:paraId="46B6CF09" w14:textId="77777777" w:rsidR="004E633A" w:rsidRPr="00845FF9" w:rsidRDefault="00A453DF"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Each application for federal assistance contains</w:t>
      </w:r>
      <w:r w:rsidR="00266CC5" w:rsidRPr="00845FF9">
        <w:rPr>
          <w:rFonts w:ascii="Arial" w:hAnsi="Arial" w:cs="Arial"/>
          <w:sz w:val="24"/>
          <w:szCs w:val="24"/>
        </w:rPr>
        <w:t xml:space="preserve"> </w:t>
      </w:r>
      <w:r w:rsidR="009B74B6" w:rsidRPr="00845FF9">
        <w:rPr>
          <w:rFonts w:ascii="Arial" w:hAnsi="Arial" w:cs="Arial"/>
          <w:sz w:val="24"/>
          <w:szCs w:val="24"/>
        </w:rPr>
        <w:t>signed</w:t>
      </w:r>
      <w:r w:rsidRPr="00845FF9">
        <w:rPr>
          <w:rFonts w:ascii="Arial" w:hAnsi="Arial" w:cs="Arial"/>
          <w:sz w:val="24"/>
          <w:szCs w:val="24"/>
        </w:rPr>
        <w:t xml:space="preserve"> assurance</w:t>
      </w:r>
      <w:r w:rsidR="00266CC5" w:rsidRPr="00845FF9">
        <w:rPr>
          <w:rFonts w:ascii="Arial" w:hAnsi="Arial" w:cs="Arial"/>
          <w:sz w:val="24"/>
          <w:szCs w:val="24"/>
        </w:rPr>
        <w:t>s or award contract agreement</w:t>
      </w:r>
      <w:r w:rsidRPr="00845FF9">
        <w:rPr>
          <w:rFonts w:ascii="Arial" w:hAnsi="Arial" w:cs="Arial"/>
          <w:sz w:val="24"/>
          <w:szCs w:val="24"/>
        </w:rPr>
        <w:t xml:space="preserve"> of compliance</w:t>
      </w:r>
      <w:r w:rsidR="00C033D8" w:rsidRPr="00845FF9">
        <w:rPr>
          <w:rFonts w:ascii="Arial" w:hAnsi="Arial" w:cs="Arial"/>
          <w:sz w:val="24"/>
          <w:szCs w:val="24"/>
        </w:rPr>
        <w:t xml:space="preserve"> with Civil R</w:t>
      </w:r>
      <w:r w:rsidR="009B74B6" w:rsidRPr="00845FF9">
        <w:rPr>
          <w:rFonts w:ascii="Arial" w:hAnsi="Arial" w:cs="Arial"/>
          <w:sz w:val="24"/>
          <w:szCs w:val="24"/>
        </w:rPr>
        <w:t>ights regulations</w:t>
      </w:r>
      <w:r w:rsidR="00701FB3" w:rsidRPr="00845FF9">
        <w:rPr>
          <w:rFonts w:ascii="Arial" w:hAnsi="Arial" w:cs="Arial"/>
          <w:sz w:val="24"/>
          <w:szCs w:val="24"/>
        </w:rPr>
        <w:t>.</w:t>
      </w:r>
    </w:p>
    <w:p w14:paraId="6E316AC0"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w:t>
      </w:r>
      <w:r w:rsidR="00987B07" w:rsidRPr="00845FF9">
        <w:rPr>
          <w:rFonts w:ascii="Arial" w:hAnsi="Arial" w:cs="Arial"/>
          <w:sz w:val="24"/>
          <w:szCs w:val="24"/>
        </w:rPr>
        <w:t>of the agency’s Title VI complai</w:t>
      </w:r>
      <w:r w:rsidRPr="00845FF9">
        <w:rPr>
          <w:rFonts w:ascii="Arial" w:hAnsi="Arial" w:cs="Arial"/>
          <w:sz w:val="24"/>
          <w:szCs w:val="24"/>
        </w:rPr>
        <w:t>nt procedures</w:t>
      </w:r>
      <w:r w:rsidR="00701FB3" w:rsidRPr="00845FF9">
        <w:rPr>
          <w:rFonts w:ascii="Arial" w:hAnsi="Arial" w:cs="Arial"/>
          <w:sz w:val="24"/>
          <w:szCs w:val="24"/>
        </w:rPr>
        <w:t>.</w:t>
      </w:r>
    </w:p>
    <w:p w14:paraId="78D949D3" w14:textId="77777777" w:rsidR="004E633A" w:rsidRPr="00845FF9" w:rsidRDefault="004E633A"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copy of </w:t>
      </w:r>
      <w:r w:rsidR="008D24BA" w:rsidRPr="00845FF9">
        <w:rPr>
          <w:rFonts w:ascii="Arial" w:hAnsi="Arial" w:cs="Arial"/>
          <w:sz w:val="24"/>
          <w:szCs w:val="24"/>
        </w:rPr>
        <w:t xml:space="preserve">the </w:t>
      </w:r>
      <w:r w:rsidRPr="00845FF9">
        <w:rPr>
          <w:rFonts w:ascii="Arial" w:hAnsi="Arial" w:cs="Arial"/>
          <w:sz w:val="24"/>
          <w:szCs w:val="24"/>
        </w:rPr>
        <w:t xml:space="preserve">agency’s </w:t>
      </w:r>
      <w:r w:rsidR="00CD6D31" w:rsidRPr="00845FF9">
        <w:rPr>
          <w:rFonts w:ascii="Arial" w:hAnsi="Arial" w:cs="Arial"/>
          <w:sz w:val="24"/>
          <w:szCs w:val="24"/>
        </w:rPr>
        <w:t xml:space="preserve">Title VI and LEP </w:t>
      </w:r>
      <w:r w:rsidRPr="00845FF9">
        <w:rPr>
          <w:rFonts w:ascii="Arial" w:hAnsi="Arial" w:cs="Arial"/>
          <w:sz w:val="24"/>
          <w:szCs w:val="24"/>
        </w:rPr>
        <w:t>plan for providing access to Limited English populations</w:t>
      </w:r>
      <w:r w:rsidR="00701FB3" w:rsidRPr="00845FF9">
        <w:rPr>
          <w:rFonts w:ascii="Arial" w:hAnsi="Arial" w:cs="Arial"/>
          <w:sz w:val="24"/>
          <w:szCs w:val="24"/>
        </w:rPr>
        <w:t>.</w:t>
      </w:r>
    </w:p>
    <w:p w14:paraId="42F20A14" w14:textId="45AC6139" w:rsidR="004E633A" w:rsidRPr="00845FF9" w:rsidRDefault="00192D00" w:rsidP="00F6566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t xml:space="preserve">A posted copy of appropriate civil rights posters, </w:t>
      </w:r>
      <w:r w:rsidR="002926BE" w:rsidRPr="00845FF9">
        <w:rPr>
          <w:rFonts w:ascii="Arial" w:hAnsi="Arial" w:cs="Arial"/>
          <w:sz w:val="24"/>
          <w:szCs w:val="24"/>
        </w:rPr>
        <w:t>pamphlets,</w:t>
      </w:r>
      <w:r w:rsidRPr="00845FF9">
        <w:rPr>
          <w:rFonts w:ascii="Arial" w:hAnsi="Arial" w:cs="Arial"/>
          <w:sz w:val="24"/>
          <w:szCs w:val="24"/>
        </w:rPr>
        <w:t xml:space="preserve"> a</w:t>
      </w:r>
      <w:r w:rsidR="0071569D" w:rsidRPr="00845FF9">
        <w:rPr>
          <w:rFonts w:ascii="Arial" w:hAnsi="Arial" w:cs="Arial"/>
          <w:sz w:val="24"/>
          <w:szCs w:val="24"/>
        </w:rPr>
        <w:t>nd notice to public information</w:t>
      </w:r>
      <w:r w:rsidR="00701FB3" w:rsidRPr="00845FF9">
        <w:rPr>
          <w:rFonts w:ascii="Arial" w:hAnsi="Arial" w:cs="Arial"/>
          <w:sz w:val="24"/>
          <w:szCs w:val="24"/>
        </w:rPr>
        <w:t>.</w:t>
      </w:r>
    </w:p>
    <w:p w14:paraId="5A7986CB" w14:textId="77777777" w:rsidR="005A5959" w:rsidRDefault="00881650" w:rsidP="005A5959">
      <w:pPr>
        <w:pStyle w:val="ListParagraph"/>
        <w:numPr>
          <w:ilvl w:val="0"/>
          <w:numId w:val="9"/>
        </w:numPr>
        <w:spacing w:after="0" w:line="240" w:lineRule="auto"/>
        <w:rPr>
          <w:rFonts w:ascii="Arial" w:hAnsi="Arial" w:cs="Arial"/>
          <w:sz w:val="24"/>
          <w:szCs w:val="24"/>
        </w:rPr>
      </w:pPr>
      <w:r w:rsidRPr="00845FF9">
        <w:rPr>
          <w:rFonts w:ascii="Arial" w:hAnsi="Arial" w:cs="Arial"/>
          <w:sz w:val="24"/>
          <w:szCs w:val="24"/>
        </w:rPr>
        <w:lastRenderedPageBreak/>
        <w:t xml:space="preserve">Placement of </w:t>
      </w:r>
      <w:r w:rsidR="005A5959" w:rsidRPr="00845FF9">
        <w:rPr>
          <w:rFonts w:ascii="Arial" w:hAnsi="Arial" w:cs="Arial"/>
          <w:sz w:val="24"/>
          <w:szCs w:val="24"/>
        </w:rPr>
        <w:t>“babel” notice in service location</w:t>
      </w:r>
      <w:r w:rsidR="005F622A" w:rsidRPr="00845FF9">
        <w:rPr>
          <w:rFonts w:ascii="Arial" w:hAnsi="Arial" w:cs="Arial"/>
          <w:sz w:val="24"/>
          <w:szCs w:val="24"/>
        </w:rPr>
        <w:t>s</w:t>
      </w:r>
      <w:r w:rsidR="005A5959" w:rsidRPr="00845FF9">
        <w:rPr>
          <w:rFonts w:ascii="Arial" w:hAnsi="Arial" w:cs="Arial"/>
          <w:sz w:val="24"/>
          <w:szCs w:val="24"/>
        </w:rPr>
        <w:t xml:space="preserve"> and on service documents.</w:t>
      </w:r>
      <w:r w:rsidR="00D443D5" w:rsidRPr="00845FF9">
        <w:rPr>
          <w:rFonts w:ascii="Arial" w:hAnsi="Arial" w:cs="Arial"/>
          <w:sz w:val="24"/>
          <w:szCs w:val="24"/>
        </w:rPr>
        <w:t xml:space="preserve"> (</w:t>
      </w:r>
      <w:r w:rsidR="002F13BC" w:rsidRPr="00845FF9">
        <w:rPr>
          <w:rFonts w:ascii="Arial" w:hAnsi="Arial" w:cs="Arial"/>
          <w:sz w:val="24"/>
          <w:szCs w:val="24"/>
        </w:rPr>
        <w:t>Notification of t</w:t>
      </w:r>
      <w:r w:rsidR="00D443D5" w:rsidRPr="00845FF9">
        <w:rPr>
          <w:rFonts w:ascii="Arial" w:hAnsi="Arial" w:cs="Arial"/>
          <w:sz w:val="24"/>
          <w:szCs w:val="24"/>
        </w:rPr>
        <w:t>ranslation services provided at no additional cost to participants)</w:t>
      </w:r>
    </w:p>
    <w:p w14:paraId="0334F84F" w14:textId="77777777" w:rsidR="00192D00" w:rsidRPr="00845FF9" w:rsidRDefault="00192D00" w:rsidP="00192D00">
      <w:pPr>
        <w:pStyle w:val="ListParagraph"/>
        <w:spacing w:after="0" w:line="240" w:lineRule="auto"/>
        <w:ind w:left="1080"/>
        <w:jc w:val="both"/>
        <w:rPr>
          <w:rFonts w:ascii="Arial" w:hAnsi="Arial" w:cs="Arial"/>
          <w:sz w:val="24"/>
          <w:szCs w:val="24"/>
        </w:rPr>
      </w:pPr>
    </w:p>
    <w:p w14:paraId="2226AB05" w14:textId="77777777" w:rsidR="004E633A" w:rsidRPr="00845FF9" w:rsidRDefault="004E633A" w:rsidP="004E633A">
      <w:pPr>
        <w:pStyle w:val="ListParagraph"/>
        <w:numPr>
          <w:ilvl w:val="0"/>
          <w:numId w:val="8"/>
        </w:numPr>
        <w:spacing w:after="0" w:line="240" w:lineRule="auto"/>
        <w:jc w:val="both"/>
        <w:rPr>
          <w:rFonts w:ascii="Arial" w:hAnsi="Arial" w:cs="Arial"/>
          <w:sz w:val="24"/>
          <w:szCs w:val="24"/>
          <w:u w:val="single"/>
        </w:rPr>
      </w:pPr>
      <w:r w:rsidRPr="00845FF9">
        <w:rPr>
          <w:rFonts w:ascii="Arial" w:hAnsi="Arial" w:cs="Arial"/>
          <w:sz w:val="24"/>
          <w:szCs w:val="24"/>
          <w:u w:val="single"/>
        </w:rPr>
        <w:t>Program-Specific Requirements</w:t>
      </w:r>
    </w:p>
    <w:p w14:paraId="407B9AC3"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description of how the agency monitors its </w:t>
      </w:r>
      <w:r w:rsidR="00122308" w:rsidRPr="00845FF9">
        <w:rPr>
          <w:rFonts w:ascii="Arial" w:hAnsi="Arial" w:cs="Arial"/>
          <w:sz w:val="24"/>
          <w:szCs w:val="24"/>
        </w:rPr>
        <w:t>sub-recipients</w:t>
      </w:r>
      <w:r w:rsidRPr="00845FF9">
        <w:rPr>
          <w:rFonts w:ascii="Arial" w:hAnsi="Arial" w:cs="Arial"/>
          <w:sz w:val="24"/>
          <w:szCs w:val="24"/>
        </w:rPr>
        <w:t xml:space="preserve"> for compliance with Title VI</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60ED014E" w14:textId="77777777" w:rsidR="004E633A" w:rsidRPr="00845FF9" w:rsidRDefault="004E633A"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 xml:space="preserve">A copy of </w:t>
      </w:r>
      <w:r w:rsidR="00122308" w:rsidRPr="00845FF9">
        <w:rPr>
          <w:rFonts w:ascii="Arial" w:hAnsi="Arial" w:cs="Arial"/>
          <w:sz w:val="24"/>
          <w:szCs w:val="24"/>
        </w:rPr>
        <w:t>sub-recipients</w:t>
      </w:r>
      <w:r w:rsidR="00ED7192" w:rsidRPr="00845FF9">
        <w:rPr>
          <w:rFonts w:ascii="Arial" w:hAnsi="Arial" w:cs="Arial"/>
          <w:sz w:val="24"/>
          <w:szCs w:val="24"/>
        </w:rPr>
        <w:t>’</w:t>
      </w:r>
      <w:r w:rsidRPr="00845FF9">
        <w:rPr>
          <w:rFonts w:ascii="Arial" w:hAnsi="Arial" w:cs="Arial"/>
          <w:sz w:val="24"/>
          <w:szCs w:val="24"/>
        </w:rPr>
        <w:t xml:space="preserve"> Annual Title VI Certifications and Assurances</w:t>
      </w:r>
      <w:r w:rsidR="005F0379" w:rsidRPr="00845FF9">
        <w:rPr>
          <w:rFonts w:ascii="Arial" w:hAnsi="Arial" w:cs="Arial"/>
          <w:sz w:val="24"/>
          <w:szCs w:val="24"/>
        </w:rPr>
        <w:t xml:space="preserve"> (if applicable)</w:t>
      </w:r>
      <w:r w:rsidR="00701FB3" w:rsidRPr="00845FF9">
        <w:rPr>
          <w:rFonts w:ascii="Arial" w:hAnsi="Arial" w:cs="Arial"/>
          <w:sz w:val="24"/>
          <w:szCs w:val="24"/>
        </w:rPr>
        <w:t>.</w:t>
      </w:r>
    </w:p>
    <w:p w14:paraId="7F57FEB3" w14:textId="77777777" w:rsidR="00583882" w:rsidRPr="00845FF9" w:rsidRDefault="00583882"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Ensure meaningful access to programs and activities by persons with limited English proficiency</w:t>
      </w:r>
      <w:r w:rsidR="00701FB3" w:rsidRPr="00845FF9">
        <w:rPr>
          <w:rFonts w:ascii="Arial" w:hAnsi="Arial" w:cs="Arial"/>
          <w:sz w:val="24"/>
          <w:szCs w:val="24"/>
        </w:rPr>
        <w:t>.</w:t>
      </w:r>
    </w:p>
    <w:p w14:paraId="6DD31269" w14:textId="77777777" w:rsidR="00F01E2E" w:rsidRPr="00845FF9" w:rsidRDefault="00F01E2E" w:rsidP="00F65669">
      <w:pPr>
        <w:pStyle w:val="ListParagraph"/>
        <w:numPr>
          <w:ilvl w:val="0"/>
          <w:numId w:val="10"/>
        </w:numPr>
        <w:spacing w:after="0" w:line="240" w:lineRule="auto"/>
        <w:rPr>
          <w:rFonts w:ascii="Arial" w:hAnsi="Arial" w:cs="Arial"/>
          <w:sz w:val="24"/>
          <w:szCs w:val="24"/>
        </w:rPr>
      </w:pPr>
      <w:r w:rsidRPr="00845FF9">
        <w:rPr>
          <w:rFonts w:ascii="Arial" w:hAnsi="Arial" w:cs="Arial"/>
          <w:sz w:val="24"/>
          <w:szCs w:val="24"/>
        </w:rPr>
        <w:t>Promote the full and fair participation of all affected populations of programs and activities</w:t>
      </w:r>
      <w:r w:rsidR="00DB593B" w:rsidRPr="00845FF9">
        <w:rPr>
          <w:rFonts w:ascii="Arial" w:hAnsi="Arial" w:cs="Arial"/>
          <w:sz w:val="24"/>
          <w:szCs w:val="24"/>
        </w:rPr>
        <w:t xml:space="preserve"> through public outreach strategies</w:t>
      </w:r>
      <w:r w:rsidR="00701FB3" w:rsidRPr="00845FF9">
        <w:rPr>
          <w:rFonts w:ascii="Arial" w:hAnsi="Arial" w:cs="Arial"/>
          <w:sz w:val="24"/>
          <w:szCs w:val="24"/>
        </w:rPr>
        <w:t>.</w:t>
      </w:r>
    </w:p>
    <w:p w14:paraId="557629E0" w14:textId="77777777" w:rsidR="002812DD" w:rsidRPr="00845FF9" w:rsidRDefault="002812DD" w:rsidP="002812DD">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4A862F2C" w14:textId="77777777" w:rsidTr="008A2398">
        <w:tc>
          <w:tcPr>
            <w:tcW w:w="9576" w:type="dxa"/>
            <w:shd w:val="clear" w:color="auto" w:fill="B6DDE8" w:themeFill="accent5" w:themeFillTint="66"/>
          </w:tcPr>
          <w:p w14:paraId="31314739" w14:textId="77777777" w:rsidR="00D557EB" w:rsidRPr="00845FF9" w:rsidRDefault="0065090E" w:rsidP="00446D9A">
            <w:pPr>
              <w:pStyle w:val="Heading1"/>
              <w:spacing w:before="0"/>
              <w:outlineLvl w:val="0"/>
              <w:rPr>
                <w:rFonts w:ascii="Arial" w:hAnsi="Arial" w:cs="Arial"/>
                <w:color w:val="auto"/>
                <w:sz w:val="24"/>
                <w:szCs w:val="24"/>
              </w:rPr>
            </w:pPr>
            <w:bookmarkStart w:id="19" w:name="Methodology"/>
            <w:r w:rsidRPr="00845FF9">
              <w:rPr>
                <w:rFonts w:ascii="Arial" w:hAnsi="Arial" w:cs="Arial"/>
                <w:color w:val="auto"/>
                <w:sz w:val="24"/>
                <w:szCs w:val="24"/>
              </w:rPr>
              <w:t>METHODOLOGY</w:t>
            </w:r>
          </w:p>
        </w:tc>
      </w:tr>
      <w:bookmarkEnd w:id="19"/>
    </w:tbl>
    <w:p w14:paraId="18CC802E" w14:textId="77777777" w:rsidR="00B05CFE" w:rsidRPr="00845FF9" w:rsidRDefault="00B05CFE" w:rsidP="00EF232A">
      <w:pPr>
        <w:spacing w:after="0" w:line="240" w:lineRule="auto"/>
        <w:jc w:val="both"/>
        <w:rPr>
          <w:rFonts w:ascii="Arial" w:hAnsi="Arial" w:cs="Arial"/>
          <w:sz w:val="24"/>
          <w:szCs w:val="24"/>
        </w:rPr>
      </w:pPr>
    </w:p>
    <w:p w14:paraId="2F941ED4" w14:textId="230B7B57" w:rsidR="006246E9" w:rsidRPr="00845FF9" w:rsidRDefault="006246E9" w:rsidP="006246E9">
      <w:pPr>
        <w:spacing w:after="0" w:line="240" w:lineRule="auto"/>
        <w:jc w:val="both"/>
        <w:rPr>
          <w:rFonts w:ascii="Arial" w:hAnsi="Arial" w:cs="Arial"/>
          <w:sz w:val="24"/>
          <w:szCs w:val="24"/>
        </w:rPr>
      </w:pPr>
      <w:r w:rsidRPr="00845FF9">
        <w:rPr>
          <w:rFonts w:ascii="Arial" w:hAnsi="Arial" w:cs="Arial"/>
          <w:sz w:val="24"/>
          <w:szCs w:val="24"/>
        </w:rPr>
        <w:t>An initial email was sent to</w:t>
      </w:r>
      <w:r w:rsidR="00A570FD">
        <w:rPr>
          <w:rFonts w:ascii="Arial" w:hAnsi="Arial" w:cs="Arial"/>
          <w:sz w:val="24"/>
          <w:szCs w:val="24"/>
        </w:rPr>
        <w:t xml:space="preserve"> </w:t>
      </w:r>
      <w:r w:rsidR="00872F7E">
        <w:rPr>
          <w:rFonts w:ascii="Arial" w:hAnsi="Arial" w:cs="Arial"/>
          <w:sz w:val="24"/>
          <w:szCs w:val="24"/>
        </w:rPr>
        <w:t>Theresa Waters-Dunston</w:t>
      </w:r>
      <w:r w:rsidR="00EF0F1E">
        <w:rPr>
          <w:rFonts w:ascii="Arial" w:hAnsi="Arial" w:cs="Arial"/>
          <w:sz w:val="24"/>
          <w:szCs w:val="24"/>
        </w:rPr>
        <w:t xml:space="preserve"> and Arnelle Smith</w:t>
      </w:r>
      <w:r w:rsidR="0062249A">
        <w:rPr>
          <w:rFonts w:ascii="Arial" w:hAnsi="Arial" w:cs="Arial"/>
          <w:sz w:val="24"/>
          <w:szCs w:val="24"/>
        </w:rPr>
        <w:t xml:space="preserve"> </w:t>
      </w:r>
      <w:r w:rsidRPr="00845FF9">
        <w:rPr>
          <w:rFonts w:ascii="Arial" w:hAnsi="Arial" w:cs="Arial"/>
          <w:sz w:val="24"/>
          <w:szCs w:val="24"/>
        </w:rPr>
        <w:t>providing notification of the site review.  In addition, an email was sent providing an electronic copy of the Title VI Compliance Site Review Tool used to conduct monitoring.</w:t>
      </w:r>
      <w:r w:rsidR="00614EA2">
        <w:rPr>
          <w:rFonts w:ascii="Arial" w:hAnsi="Arial" w:cs="Arial"/>
          <w:sz w:val="24"/>
          <w:szCs w:val="24"/>
        </w:rPr>
        <w:t xml:space="preserve">  As well as a copy of </w:t>
      </w:r>
      <w:r w:rsidR="00F15793">
        <w:rPr>
          <w:rFonts w:ascii="Arial" w:hAnsi="Arial" w:cs="Arial"/>
          <w:sz w:val="24"/>
          <w:szCs w:val="24"/>
        </w:rPr>
        <w:t>Fulton County’s Title VI Non-</w:t>
      </w:r>
      <w:r w:rsidR="009A12FD">
        <w:rPr>
          <w:rFonts w:ascii="Arial" w:hAnsi="Arial" w:cs="Arial"/>
          <w:sz w:val="24"/>
          <w:szCs w:val="24"/>
        </w:rPr>
        <w:t>Discrimination</w:t>
      </w:r>
      <w:r w:rsidR="00520DE3">
        <w:rPr>
          <w:rFonts w:ascii="Arial" w:hAnsi="Arial" w:cs="Arial"/>
          <w:sz w:val="24"/>
          <w:szCs w:val="24"/>
        </w:rPr>
        <w:t xml:space="preserve"> and Limited English Pr</w:t>
      </w:r>
      <w:r w:rsidR="009C1E4C">
        <w:rPr>
          <w:rFonts w:ascii="Arial" w:hAnsi="Arial" w:cs="Arial"/>
          <w:sz w:val="24"/>
          <w:szCs w:val="24"/>
        </w:rPr>
        <w:t>oficiency</w:t>
      </w:r>
      <w:r w:rsidR="00520DE3">
        <w:rPr>
          <w:rFonts w:ascii="Arial" w:hAnsi="Arial" w:cs="Arial"/>
          <w:sz w:val="24"/>
          <w:szCs w:val="24"/>
        </w:rPr>
        <w:t xml:space="preserve"> Policy</w:t>
      </w:r>
      <w:r w:rsidR="009C1E4C">
        <w:rPr>
          <w:rFonts w:ascii="Arial" w:hAnsi="Arial" w:cs="Arial"/>
          <w:sz w:val="24"/>
          <w:szCs w:val="24"/>
        </w:rPr>
        <w:t>/Procedure</w:t>
      </w:r>
      <w:r w:rsidR="00520DE3">
        <w:rPr>
          <w:rFonts w:ascii="Arial" w:hAnsi="Arial" w:cs="Arial"/>
          <w:sz w:val="24"/>
          <w:szCs w:val="24"/>
        </w:rPr>
        <w:t>.</w:t>
      </w:r>
      <w:r w:rsidRPr="00845FF9">
        <w:rPr>
          <w:rFonts w:ascii="Arial" w:hAnsi="Arial" w:cs="Arial"/>
          <w:sz w:val="24"/>
          <w:szCs w:val="24"/>
        </w:rPr>
        <w:t xml:space="preserve"> The tool provided </w:t>
      </w:r>
      <w:r>
        <w:rPr>
          <w:rFonts w:ascii="Arial" w:hAnsi="Arial" w:cs="Arial"/>
          <w:sz w:val="24"/>
          <w:szCs w:val="24"/>
        </w:rPr>
        <w:t xml:space="preserve">a preview of compliance areas </w:t>
      </w:r>
      <w:r w:rsidRPr="00845FF9">
        <w:rPr>
          <w:rFonts w:ascii="Arial" w:hAnsi="Arial" w:cs="Arial"/>
          <w:sz w:val="24"/>
          <w:szCs w:val="24"/>
        </w:rPr>
        <w:t>that would be assessed.</w:t>
      </w:r>
    </w:p>
    <w:p w14:paraId="4FD7F852" w14:textId="77777777" w:rsidR="00BC63DF" w:rsidRPr="00845FF9" w:rsidRDefault="00BC63DF" w:rsidP="00BC63DF">
      <w:pPr>
        <w:pStyle w:val="ListParagraph"/>
        <w:spacing w:after="0" w:line="240" w:lineRule="auto"/>
        <w:jc w:val="both"/>
        <w:rPr>
          <w:rFonts w:ascii="Arial" w:hAnsi="Arial" w:cs="Arial"/>
          <w:sz w:val="24"/>
          <w:szCs w:val="24"/>
        </w:rPr>
      </w:pPr>
    </w:p>
    <w:p w14:paraId="2B5E3F3A" w14:textId="39172832" w:rsidR="008D24BA" w:rsidRPr="00845FF9" w:rsidRDefault="008D24BA" w:rsidP="008D24BA">
      <w:pPr>
        <w:spacing w:after="0" w:line="240" w:lineRule="auto"/>
        <w:jc w:val="both"/>
        <w:rPr>
          <w:rFonts w:ascii="Arial" w:hAnsi="Arial" w:cs="Arial"/>
          <w:sz w:val="24"/>
          <w:szCs w:val="24"/>
        </w:rPr>
      </w:pPr>
      <w:r w:rsidRPr="00845FF9">
        <w:rPr>
          <w:rFonts w:ascii="Arial" w:hAnsi="Arial" w:cs="Arial"/>
          <w:sz w:val="24"/>
          <w:szCs w:val="24"/>
        </w:rPr>
        <w:t>The review tool was utilized to</w:t>
      </w:r>
      <w:r w:rsidR="00C93E55" w:rsidRPr="00845FF9">
        <w:rPr>
          <w:rFonts w:ascii="Arial" w:hAnsi="Arial" w:cs="Arial"/>
          <w:sz w:val="24"/>
          <w:szCs w:val="24"/>
        </w:rPr>
        <w:t xml:space="preserve"> assess</w:t>
      </w:r>
      <w:r w:rsidRPr="00845FF9">
        <w:rPr>
          <w:rFonts w:ascii="Arial" w:hAnsi="Arial" w:cs="Arial"/>
          <w:sz w:val="24"/>
          <w:szCs w:val="24"/>
        </w:rPr>
        <w:t xml:space="preserve"> the various areas of the </w:t>
      </w:r>
      <w:r w:rsidR="008159E5">
        <w:rPr>
          <w:rFonts w:ascii="Arial" w:hAnsi="Arial" w:cs="Arial"/>
          <w:sz w:val="24"/>
          <w:szCs w:val="24"/>
        </w:rPr>
        <w:t>a</w:t>
      </w:r>
      <w:r w:rsidR="00AC44FA" w:rsidRPr="00845FF9">
        <w:rPr>
          <w:rFonts w:ascii="Arial" w:hAnsi="Arial" w:cs="Arial"/>
          <w:sz w:val="24"/>
          <w:szCs w:val="24"/>
        </w:rPr>
        <w:t>gency’s</w:t>
      </w:r>
      <w:r w:rsidRPr="00845FF9">
        <w:rPr>
          <w:rFonts w:ascii="Arial" w:hAnsi="Arial" w:cs="Arial"/>
          <w:sz w:val="24"/>
          <w:szCs w:val="24"/>
        </w:rPr>
        <w:t xml:space="preserve"> Title VI requirements as well as gather information relating to Title VI specialty areas (Public Participation</w:t>
      </w:r>
      <w:r w:rsidR="00412F71" w:rsidRPr="00845FF9">
        <w:rPr>
          <w:rFonts w:ascii="Arial" w:hAnsi="Arial" w:cs="Arial"/>
          <w:sz w:val="24"/>
          <w:szCs w:val="24"/>
        </w:rPr>
        <w:t>/Outreach and Service Recipient D</w:t>
      </w:r>
      <w:r w:rsidRPr="00845FF9">
        <w:rPr>
          <w:rFonts w:ascii="Arial" w:hAnsi="Arial" w:cs="Arial"/>
          <w:sz w:val="24"/>
          <w:szCs w:val="24"/>
        </w:rPr>
        <w:t>emographics (when applicable)).</w:t>
      </w:r>
      <w:r w:rsidR="00764769" w:rsidRPr="00845FF9">
        <w:rPr>
          <w:rFonts w:ascii="Arial" w:hAnsi="Arial" w:cs="Arial"/>
          <w:sz w:val="24"/>
          <w:szCs w:val="24"/>
        </w:rPr>
        <w:t xml:space="preserve"> </w:t>
      </w:r>
    </w:p>
    <w:p w14:paraId="59AC5AF4" w14:textId="77777777" w:rsidR="005F0379" w:rsidRPr="00845FF9" w:rsidRDefault="005F0379" w:rsidP="005F037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1D9C377B" w14:textId="77777777" w:rsidTr="001E504D">
        <w:tc>
          <w:tcPr>
            <w:tcW w:w="9350" w:type="dxa"/>
            <w:shd w:val="clear" w:color="auto" w:fill="B6DDE8" w:themeFill="accent5" w:themeFillTint="66"/>
          </w:tcPr>
          <w:p w14:paraId="442A1609" w14:textId="77777777" w:rsidR="00D557EB" w:rsidRPr="00845FF9" w:rsidRDefault="0065090E" w:rsidP="00B3729D">
            <w:pPr>
              <w:pStyle w:val="Heading1"/>
              <w:spacing w:before="0"/>
              <w:outlineLvl w:val="0"/>
              <w:rPr>
                <w:rFonts w:ascii="Arial" w:hAnsi="Arial" w:cs="Arial"/>
                <w:color w:val="auto"/>
                <w:sz w:val="24"/>
                <w:szCs w:val="24"/>
              </w:rPr>
            </w:pPr>
            <w:bookmarkStart w:id="20" w:name="FindingsandRecommendations"/>
            <w:r w:rsidRPr="00845FF9">
              <w:rPr>
                <w:rFonts w:ascii="Arial" w:hAnsi="Arial" w:cs="Arial"/>
                <w:color w:val="auto"/>
                <w:sz w:val="24"/>
                <w:szCs w:val="24"/>
              </w:rPr>
              <w:t>REQUIREMENTS, FINDINGS AND RECOMMENDATIONS</w:t>
            </w:r>
          </w:p>
        </w:tc>
      </w:tr>
      <w:bookmarkEnd w:id="20"/>
    </w:tbl>
    <w:p w14:paraId="0D0925DB" w14:textId="77777777" w:rsidR="002C7E36" w:rsidRPr="00845FF9" w:rsidRDefault="002C7E36" w:rsidP="00EF232A">
      <w:pPr>
        <w:spacing w:after="0" w:line="240" w:lineRule="auto"/>
        <w:jc w:val="both"/>
        <w:rPr>
          <w:rFonts w:ascii="Arial" w:hAnsi="Arial" w:cs="Arial"/>
          <w:sz w:val="24"/>
          <w:szCs w:val="24"/>
        </w:rPr>
      </w:pPr>
    </w:p>
    <w:p w14:paraId="32FDF091" w14:textId="77777777" w:rsidR="005B39FE" w:rsidRPr="00845FF9" w:rsidRDefault="005B39FE" w:rsidP="003653A9">
      <w:pPr>
        <w:spacing w:after="0" w:line="240" w:lineRule="auto"/>
        <w:jc w:val="both"/>
        <w:rPr>
          <w:rFonts w:ascii="Arial" w:hAnsi="Arial" w:cs="Arial"/>
          <w:b/>
          <w:sz w:val="24"/>
          <w:szCs w:val="24"/>
          <w:u w:val="single"/>
        </w:rPr>
      </w:pPr>
      <w:r w:rsidRPr="00845FF9">
        <w:rPr>
          <w:rFonts w:ascii="Arial" w:hAnsi="Arial" w:cs="Arial"/>
          <w:b/>
          <w:sz w:val="24"/>
          <w:szCs w:val="24"/>
          <w:u w:val="single"/>
        </w:rPr>
        <w:t>Findings</w:t>
      </w:r>
    </w:p>
    <w:p w14:paraId="5302B262" w14:textId="77777777" w:rsidR="003653A9" w:rsidRDefault="003653A9" w:rsidP="003653A9">
      <w:pPr>
        <w:spacing w:after="0" w:line="240" w:lineRule="auto"/>
        <w:jc w:val="both"/>
        <w:rPr>
          <w:rFonts w:ascii="Arial" w:hAnsi="Arial" w:cs="Arial"/>
          <w:sz w:val="24"/>
          <w:szCs w:val="24"/>
        </w:rPr>
      </w:pPr>
      <w:r w:rsidRPr="00845FF9">
        <w:rPr>
          <w:rFonts w:ascii="Arial" w:hAnsi="Arial" w:cs="Arial"/>
          <w:sz w:val="24"/>
          <w:szCs w:val="24"/>
        </w:rPr>
        <w:t>No findings of Title VI deficiencies.</w:t>
      </w:r>
    </w:p>
    <w:p w14:paraId="23A46D1F" w14:textId="77777777" w:rsidR="006D1127" w:rsidRDefault="006D1127" w:rsidP="003653A9">
      <w:pPr>
        <w:spacing w:after="0" w:line="240" w:lineRule="auto"/>
        <w:jc w:val="both"/>
        <w:rPr>
          <w:rFonts w:ascii="Arial" w:hAnsi="Arial" w:cs="Arial"/>
          <w:sz w:val="24"/>
          <w:szCs w:val="24"/>
        </w:rPr>
      </w:pPr>
    </w:p>
    <w:tbl>
      <w:tblPr>
        <w:tblStyle w:val="TableGrid"/>
        <w:tblW w:w="0" w:type="auto"/>
        <w:shd w:val="clear" w:color="auto" w:fill="B6DDE8" w:themeFill="accent5" w:themeFillTint="66"/>
        <w:tblLook w:val="04A0" w:firstRow="1" w:lastRow="0" w:firstColumn="1" w:lastColumn="0" w:noHBand="0" w:noVBand="1"/>
      </w:tblPr>
      <w:tblGrid>
        <w:gridCol w:w="9350"/>
      </w:tblGrid>
      <w:tr w:rsidR="0008731C" w:rsidRPr="00845FF9" w14:paraId="6449AADA" w14:textId="77777777" w:rsidTr="00F23B79">
        <w:tc>
          <w:tcPr>
            <w:tcW w:w="9350" w:type="dxa"/>
            <w:shd w:val="clear" w:color="auto" w:fill="B6DDE8" w:themeFill="accent5" w:themeFillTint="66"/>
          </w:tcPr>
          <w:p w14:paraId="711C432B" w14:textId="77777777" w:rsidR="00D557EB" w:rsidRPr="00845FF9" w:rsidRDefault="00D557EB" w:rsidP="004855C0">
            <w:pPr>
              <w:pStyle w:val="Heading1"/>
              <w:spacing w:before="0"/>
              <w:outlineLvl w:val="0"/>
              <w:rPr>
                <w:rFonts w:ascii="Arial" w:hAnsi="Arial" w:cs="Arial"/>
                <w:color w:val="auto"/>
                <w:sz w:val="24"/>
                <w:szCs w:val="24"/>
              </w:rPr>
            </w:pPr>
            <w:bookmarkStart w:id="21" w:name="_Toc322429069"/>
            <w:bookmarkStart w:id="22" w:name="_Toc381009342"/>
            <w:bookmarkStart w:id="23" w:name="Conclusion"/>
            <w:r w:rsidRPr="00845FF9">
              <w:rPr>
                <w:rFonts w:ascii="Arial" w:hAnsi="Arial" w:cs="Arial"/>
                <w:color w:val="auto"/>
                <w:sz w:val="24"/>
                <w:szCs w:val="24"/>
              </w:rPr>
              <w:t>C</w:t>
            </w:r>
            <w:bookmarkEnd w:id="21"/>
            <w:bookmarkEnd w:id="22"/>
            <w:r w:rsidR="0065090E" w:rsidRPr="00845FF9">
              <w:rPr>
                <w:rFonts w:ascii="Arial" w:hAnsi="Arial" w:cs="Arial"/>
                <w:color w:val="auto"/>
                <w:sz w:val="24"/>
                <w:szCs w:val="24"/>
              </w:rPr>
              <w:t>ONCLUSION</w:t>
            </w:r>
          </w:p>
        </w:tc>
      </w:tr>
      <w:bookmarkEnd w:id="23"/>
    </w:tbl>
    <w:p w14:paraId="792C4C20" w14:textId="77777777" w:rsidR="0035159C" w:rsidRPr="00845FF9" w:rsidRDefault="0035159C" w:rsidP="00A50A97">
      <w:pPr>
        <w:spacing w:after="0" w:line="240" w:lineRule="auto"/>
        <w:jc w:val="right"/>
        <w:rPr>
          <w:rFonts w:ascii="Arial" w:hAnsi="Arial" w:cs="Arial"/>
          <w:b/>
          <w:sz w:val="24"/>
          <w:szCs w:val="24"/>
        </w:rPr>
      </w:pPr>
    </w:p>
    <w:p w14:paraId="33716D26" w14:textId="33E69C8F" w:rsidR="007B18F5" w:rsidRPr="00845FF9" w:rsidRDefault="003B6596" w:rsidP="007B18F5">
      <w:pPr>
        <w:spacing w:after="0" w:line="240" w:lineRule="auto"/>
        <w:jc w:val="both"/>
        <w:rPr>
          <w:rFonts w:ascii="Arial" w:hAnsi="Arial" w:cs="Arial"/>
          <w:sz w:val="24"/>
          <w:szCs w:val="24"/>
        </w:rPr>
      </w:pPr>
      <w:r>
        <w:rPr>
          <w:rFonts w:ascii="Arial" w:hAnsi="Arial" w:cs="Arial"/>
          <w:sz w:val="24"/>
          <w:szCs w:val="24"/>
        </w:rPr>
        <w:t>AIDS Healthcare Foundation</w:t>
      </w:r>
      <w:r w:rsidR="00AA0FC5" w:rsidRPr="00845FF9">
        <w:rPr>
          <w:rFonts w:ascii="Arial" w:eastAsia="Times New Roman" w:hAnsi="Arial" w:cs="Arial"/>
          <w:bCs/>
          <w:sz w:val="24"/>
          <w:szCs w:val="24"/>
        </w:rPr>
        <w:t xml:space="preserve"> </w:t>
      </w:r>
      <w:r w:rsidR="00594EC9" w:rsidRPr="00845FF9">
        <w:rPr>
          <w:rFonts w:ascii="Arial" w:eastAsia="Times New Roman" w:hAnsi="Arial" w:cs="Arial"/>
          <w:bCs/>
          <w:sz w:val="24"/>
          <w:szCs w:val="24"/>
        </w:rPr>
        <w:t>demonstrated Title VI compliance as required.</w:t>
      </w:r>
      <w:r w:rsidR="003653A9" w:rsidRPr="00845FF9">
        <w:rPr>
          <w:rFonts w:ascii="Arial" w:hAnsi="Arial" w:cs="Arial"/>
          <w:sz w:val="24"/>
          <w:szCs w:val="24"/>
        </w:rPr>
        <w:t xml:space="preserve"> </w:t>
      </w:r>
      <w:r w:rsidR="007B18F5" w:rsidRPr="00845FF9">
        <w:rPr>
          <w:rFonts w:ascii="Arial" w:hAnsi="Arial" w:cs="Arial"/>
          <w:sz w:val="24"/>
          <w:szCs w:val="24"/>
        </w:rPr>
        <w:t xml:space="preserve">The </w:t>
      </w:r>
      <w:r w:rsidR="00AD1CEE">
        <w:rPr>
          <w:rFonts w:ascii="Arial" w:hAnsi="Arial" w:cs="Arial"/>
          <w:sz w:val="24"/>
          <w:szCs w:val="24"/>
        </w:rPr>
        <w:t>sub-recipient</w:t>
      </w:r>
      <w:r w:rsidR="007B18F5" w:rsidRPr="00845FF9">
        <w:rPr>
          <w:rFonts w:ascii="Arial" w:hAnsi="Arial" w:cs="Arial"/>
          <w:sz w:val="24"/>
          <w:szCs w:val="24"/>
        </w:rPr>
        <w:t xml:space="preserve"> displayed proper Title VI signage in appropriate places, providing Title VI awareness to </w:t>
      </w:r>
      <w:r w:rsidR="00E705F0">
        <w:rPr>
          <w:rFonts w:ascii="Arial" w:hAnsi="Arial" w:cs="Arial"/>
          <w:sz w:val="24"/>
          <w:szCs w:val="24"/>
        </w:rPr>
        <w:t>program participants</w:t>
      </w:r>
      <w:r w:rsidR="00E92754" w:rsidRPr="00845FF9">
        <w:rPr>
          <w:rFonts w:ascii="Arial" w:hAnsi="Arial" w:cs="Arial"/>
          <w:sz w:val="24"/>
          <w:szCs w:val="24"/>
        </w:rPr>
        <w:t xml:space="preserve"> </w:t>
      </w:r>
      <w:r w:rsidR="007B18F5" w:rsidRPr="00845FF9">
        <w:rPr>
          <w:rFonts w:ascii="Arial" w:hAnsi="Arial" w:cs="Arial"/>
          <w:sz w:val="24"/>
          <w:szCs w:val="24"/>
        </w:rPr>
        <w:t xml:space="preserve">and employees. </w:t>
      </w:r>
      <w:r w:rsidR="00B04291">
        <w:rPr>
          <w:rFonts w:ascii="Arial" w:hAnsi="Arial" w:cs="Arial"/>
          <w:sz w:val="24"/>
          <w:szCs w:val="24"/>
        </w:rPr>
        <w:t>The agency also present</w:t>
      </w:r>
      <w:r w:rsidR="00235C5B">
        <w:rPr>
          <w:rFonts w:ascii="Arial" w:hAnsi="Arial" w:cs="Arial"/>
          <w:sz w:val="24"/>
          <w:szCs w:val="24"/>
        </w:rPr>
        <w:t>s language access rights in new hire orientation, on the organizational websit</w:t>
      </w:r>
      <w:r w:rsidR="00C91075">
        <w:rPr>
          <w:rFonts w:ascii="Arial" w:hAnsi="Arial" w:cs="Arial"/>
          <w:sz w:val="24"/>
          <w:szCs w:val="24"/>
        </w:rPr>
        <w:t xml:space="preserve">e and the distribution of </w:t>
      </w:r>
      <w:r w:rsidR="0098665B">
        <w:rPr>
          <w:rFonts w:ascii="Arial" w:hAnsi="Arial" w:cs="Arial"/>
          <w:sz w:val="24"/>
          <w:szCs w:val="24"/>
        </w:rPr>
        <w:t xml:space="preserve">medical </w:t>
      </w:r>
      <w:r w:rsidR="00E96685">
        <w:rPr>
          <w:rFonts w:ascii="Arial" w:hAnsi="Arial" w:cs="Arial"/>
          <w:sz w:val="24"/>
          <w:szCs w:val="24"/>
        </w:rPr>
        <w:t>interpreters’</w:t>
      </w:r>
      <w:r w:rsidR="002F75DB">
        <w:rPr>
          <w:rFonts w:ascii="Arial" w:hAnsi="Arial" w:cs="Arial"/>
          <w:sz w:val="24"/>
          <w:szCs w:val="24"/>
        </w:rPr>
        <w:t xml:space="preserve"> </w:t>
      </w:r>
      <w:r w:rsidR="00C91075">
        <w:rPr>
          <w:rFonts w:ascii="Arial" w:hAnsi="Arial" w:cs="Arial"/>
          <w:sz w:val="24"/>
          <w:szCs w:val="24"/>
        </w:rPr>
        <w:t>business cards to LEP patient</w:t>
      </w:r>
      <w:r w:rsidR="00130DB9">
        <w:rPr>
          <w:rFonts w:ascii="Arial" w:hAnsi="Arial" w:cs="Arial"/>
          <w:sz w:val="24"/>
          <w:szCs w:val="24"/>
        </w:rPr>
        <w:t xml:space="preserve">s.  </w:t>
      </w:r>
      <w:r w:rsidR="00F47431">
        <w:rPr>
          <w:rFonts w:ascii="Arial" w:hAnsi="Arial" w:cs="Arial"/>
          <w:sz w:val="24"/>
          <w:szCs w:val="24"/>
        </w:rPr>
        <w:t xml:space="preserve">In addition, </w:t>
      </w:r>
      <w:r w:rsidR="00F47431">
        <w:rPr>
          <w:rFonts w:ascii="Arial" w:eastAsia="Times New Roman" w:hAnsi="Arial" w:cs="Arial"/>
          <w:bCs/>
          <w:sz w:val="24"/>
          <w:szCs w:val="24"/>
        </w:rPr>
        <w:t>t</w:t>
      </w:r>
      <w:r w:rsidR="00921614" w:rsidRPr="00845FF9">
        <w:rPr>
          <w:rFonts w:ascii="Arial" w:eastAsia="Times New Roman" w:hAnsi="Arial" w:cs="Arial"/>
          <w:bCs/>
          <w:sz w:val="24"/>
          <w:szCs w:val="24"/>
        </w:rPr>
        <w:t xml:space="preserve">he </w:t>
      </w:r>
      <w:r w:rsidR="00AD1CEE">
        <w:rPr>
          <w:rFonts w:ascii="Arial" w:eastAsia="Times New Roman" w:hAnsi="Arial" w:cs="Arial"/>
          <w:bCs/>
          <w:sz w:val="24"/>
          <w:szCs w:val="24"/>
        </w:rPr>
        <w:t>sub-recipient</w:t>
      </w:r>
      <w:r w:rsidR="00CA5FA9" w:rsidRPr="00845FF9">
        <w:rPr>
          <w:rFonts w:ascii="Arial" w:hAnsi="Arial" w:cs="Arial"/>
          <w:sz w:val="24"/>
          <w:szCs w:val="24"/>
        </w:rPr>
        <w:t xml:space="preserve"> </w:t>
      </w:r>
      <w:r w:rsidR="007B18F5" w:rsidRPr="00845FF9">
        <w:rPr>
          <w:rFonts w:ascii="Arial" w:hAnsi="Arial" w:cs="Arial"/>
          <w:sz w:val="24"/>
          <w:szCs w:val="24"/>
        </w:rPr>
        <w:t xml:space="preserve">provided </w:t>
      </w:r>
      <w:r w:rsidR="00B90A12" w:rsidRPr="00845FF9">
        <w:rPr>
          <w:rFonts w:ascii="Arial" w:hAnsi="Arial" w:cs="Arial"/>
          <w:sz w:val="24"/>
          <w:szCs w:val="24"/>
        </w:rPr>
        <w:t>a copy</w:t>
      </w:r>
      <w:r w:rsidR="007B18F5" w:rsidRPr="00845FF9">
        <w:rPr>
          <w:rFonts w:ascii="Arial" w:hAnsi="Arial" w:cs="Arial"/>
          <w:sz w:val="24"/>
          <w:szCs w:val="24"/>
        </w:rPr>
        <w:t xml:space="preserve"> of mandatory assurances/awarded contract agreement signed by </w:t>
      </w:r>
      <w:r w:rsidR="00D8063A">
        <w:rPr>
          <w:rFonts w:ascii="Arial" w:hAnsi="Arial" w:cs="Arial"/>
          <w:sz w:val="24"/>
          <w:szCs w:val="24"/>
        </w:rPr>
        <w:t xml:space="preserve">the </w:t>
      </w:r>
      <w:r w:rsidR="00A274DA">
        <w:rPr>
          <w:rFonts w:ascii="Arial" w:hAnsi="Arial" w:cs="Arial"/>
          <w:sz w:val="24"/>
          <w:szCs w:val="24"/>
        </w:rPr>
        <w:t xml:space="preserve">County’s </w:t>
      </w:r>
      <w:r w:rsidR="00723750">
        <w:rPr>
          <w:rFonts w:ascii="Arial" w:hAnsi="Arial" w:cs="Arial"/>
          <w:sz w:val="24"/>
          <w:szCs w:val="24"/>
        </w:rPr>
        <w:t>authorized certifying official</w:t>
      </w:r>
      <w:r w:rsidR="00C62E26">
        <w:rPr>
          <w:rFonts w:ascii="Arial" w:hAnsi="Arial" w:cs="Arial"/>
          <w:sz w:val="24"/>
          <w:szCs w:val="24"/>
        </w:rPr>
        <w:t xml:space="preserve">, </w:t>
      </w:r>
      <w:r w:rsidR="0047615D">
        <w:rPr>
          <w:rFonts w:ascii="Arial" w:hAnsi="Arial" w:cs="Arial"/>
          <w:sz w:val="24"/>
          <w:szCs w:val="24"/>
        </w:rPr>
        <w:t>Chairman Rob</w:t>
      </w:r>
      <w:r w:rsidR="003512BE">
        <w:rPr>
          <w:rFonts w:ascii="Arial" w:hAnsi="Arial" w:cs="Arial"/>
          <w:sz w:val="24"/>
          <w:szCs w:val="24"/>
        </w:rPr>
        <w:t>b</w:t>
      </w:r>
      <w:r w:rsidR="0047615D">
        <w:rPr>
          <w:rFonts w:ascii="Arial" w:hAnsi="Arial" w:cs="Arial"/>
          <w:sz w:val="24"/>
          <w:szCs w:val="24"/>
        </w:rPr>
        <w:t xml:space="preserve"> Pitts</w:t>
      </w:r>
      <w:r w:rsidR="00D92D9A" w:rsidRPr="00D92D9A">
        <w:rPr>
          <w:rFonts w:ascii="Arial" w:hAnsi="Arial" w:cs="Arial"/>
          <w:sz w:val="24"/>
          <w:szCs w:val="24"/>
        </w:rPr>
        <w:t>.</w:t>
      </w:r>
    </w:p>
    <w:p w14:paraId="217518A8" w14:textId="77777777" w:rsidR="00594EC9" w:rsidRPr="00845FF9" w:rsidRDefault="00594EC9" w:rsidP="00594EC9">
      <w:pPr>
        <w:spacing w:after="0" w:line="240" w:lineRule="auto"/>
        <w:jc w:val="both"/>
        <w:rPr>
          <w:rFonts w:ascii="Arial" w:hAnsi="Arial" w:cs="Arial"/>
          <w:sz w:val="24"/>
          <w:szCs w:val="24"/>
        </w:rPr>
      </w:pPr>
    </w:p>
    <w:p w14:paraId="2B93BF1B" w14:textId="5EB06474" w:rsidR="007E2D72" w:rsidRPr="00845FF9" w:rsidRDefault="007E2D72" w:rsidP="007E2D72">
      <w:pPr>
        <w:spacing w:after="0" w:line="240" w:lineRule="auto"/>
        <w:jc w:val="both"/>
        <w:rPr>
          <w:rFonts w:ascii="Arial" w:eastAsia="Times New Roman" w:hAnsi="Arial" w:cs="Arial"/>
          <w:bCs/>
          <w:sz w:val="24"/>
          <w:szCs w:val="24"/>
        </w:rPr>
      </w:pPr>
      <w:r w:rsidRPr="00845FF9">
        <w:rPr>
          <w:rFonts w:ascii="Arial" w:eastAsia="Times New Roman" w:hAnsi="Arial" w:cs="Arial"/>
          <w:bCs/>
          <w:sz w:val="24"/>
          <w:szCs w:val="24"/>
        </w:rPr>
        <w:t xml:space="preserve">The </w:t>
      </w:r>
      <w:r w:rsidR="00021689">
        <w:rPr>
          <w:rFonts w:ascii="Arial" w:eastAsia="Times New Roman" w:hAnsi="Arial" w:cs="Arial"/>
          <w:bCs/>
          <w:sz w:val="24"/>
          <w:szCs w:val="24"/>
        </w:rPr>
        <w:t>agency</w:t>
      </w:r>
      <w:r w:rsidRPr="00845FF9">
        <w:rPr>
          <w:rFonts w:ascii="Arial" w:eastAsia="Times New Roman" w:hAnsi="Arial" w:cs="Arial"/>
          <w:bCs/>
          <w:sz w:val="24"/>
          <w:szCs w:val="24"/>
        </w:rPr>
        <w:t xml:space="preserve"> has adopted the Fulton County’s Title VI complaint process</w:t>
      </w:r>
      <w:r>
        <w:rPr>
          <w:rFonts w:ascii="Arial" w:eastAsia="Times New Roman" w:hAnsi="Arial" w:cs="Arial"/>
          <w:bCs/>
          <w:sz w:val="24"/>
          <w:szCs w:val="24"/>
        </w:rPr>
        <w:t xml:space="preserve"> and </w:t>
      </w:r>
      <w:r w:rsidRPr="00845FF9">
        <w:rPr>
          <w:rFonts w:ascii="Arial" w:eastAsia="Times New Roman" w:hAnsi="Arial" w:cs="Arial"/>
          <w:bCs/>
          <w:sz w:val="24"/>
          <w:szCs w:val="24"/>
        </w:rPr>
        <w:t>provide</w:t>
      </w:r>
      <w:r>
        <w:rPr>
          <w:rFonts w:ascii="Arial" w:eastAsia="Times New Roman" w:hAnsi="Arial" w:cs="Arial"/>
          <w:bCs/>
          <w:sz w:val="24"/>
          <w:szCs w:val="24"/>
        </w:rPr>
        <w:t>s</w:t>
      </w:r>
      <w:r w:rsidRPr="00845FF9">
        <w:rPr>
          <w:rFonts w:ascii="Arial" w:eastAsia="Times New Roman" w:hAnsi="Arial" w:cs="Arial"/>
          <w:bCs/>
          <w:sz w:val="24"/>
          <w:szCs w:val="24"/>
        </w:rPr>
        <w:t xml:space="preserve"> Fulton’s complaint process information via signage postings throughout the </w:t>
      </w:r>
      <w:r w:rsidR="00C5615C">
        <w:rPr>
          <w:rFonts w:ascii="Arial" w:eastAsia="Times New Roman" w:hAnsi="Arial" w:cs="Arial"/>
          <w:bCs/>
          <w:sz w:val="24"/>
          <w:szCs w:val="24"/>
        </w:rPr>
        <w:t>agency’s</w:t>
      </w:r>
      <w:r w:rsidRPr="00845FF9">
        <w:rPr>
          <w:rFonts w:ascii="Arial" w:eastAsia="Times New Roman" w:hAnsi="Arial" w:cs="Arial"/>
          <w:bCs/>
          <w:sz w:val="24"/>
          <w:szCs w:val="24"/>
        </w:rPr>
        <w:t xml:space="preserve"> common areas.</w:t>
      </w:r>
    </w:p>
    <w:p w14:paraId="3AF4F4EB" w14:textId="77777777" w:rsidR="00565B4A" w:rsidRPr="00845FF9" w:rsidRDefault="00565B4A" w:rsidP="00DB02CA">
      <w:pPr>
        <w:spacing w:after="0" w:line="240" w:lineRule="auto"/>
        <w:jc w:val="both"/>
        <w:rPr>
          <w:rFonts w:ascii="Arial" w:eastAsia="Times New Roman" w:hAnsi="Arial" w:cs="Arial"/>
          <w:bCs/>
          <w:sz w:val="24"/>
          <w:szCs w:val="24"/>
        </w:rPr>
      </w:pPr>
    </w:p>
    <w:p w14:paraId="6264BA61" w14:textId="033DBD3E" w:rsidR="00DB02CA" w:rsidRPr="00845FF9" w:rsidRDefault="003B6596" w:rsidP="00DB02CA">
      <w:pPr>
        <w:spacing w:after="0" w:line="240" w:lineRule="auto"/>
        <w:jc w:val="both"/>
        <w:rPr>
          <w:rFonts w:ascii="Arial" w:eastAsia="Times New Roman" w:hAnsi="Arial" w:cs="Arial"/>
          <w:bCs/>
          <w:sz w:val="24"/>
          <w:szCs w:val="24"/>
          <w:highlight w:val="yellow"/>
        </w:rPr>
      </w:pPr>
      <w:r>
        <w:rPr>
          <w:rFonts w:ascii="Arial" w:eastAsia="Times New Roman" w:hAnsi="Arial" w:cs="Arial"/>
          <w:bCs/>
          <w:sz w:val="24"/>
          <w:szCs w:val="24"/>
        </w:rPr>
        <w:t>AH</w:t>
      </w:r>
      <w:r w:rsidR="00383025">
        <w:rPr>
          <w:rFonts w:ascii="Arial" w:eastAsia="Times New Roman" w:hAnsi="Arial" w:cs="Arial"/>
          <w:bCs/>
          <w:sz w:val="24"/>
          <w:szCs w:val="24"/>
        </w:rPr>
        <w:t>F</w:t>
      </w:r>
      <w:r w:rsidR="00CA5FA9">
        <w:rPr>
          <w:rFonts w:ascii="Arial" w:eastAsia="Times New Roman" w:hAnsi="Arial" w:cs="Arial"/>
          <w:bCs/>
          <w:sz w:val="24"/>
          <w:szCs w:val="24"/>
        </w:rPr>
        <w:t xml:space="preserve"> </w:t>
      </w:r>
      <w:r w:rsidR="00495888">
        <w:rPr>
          <w:rFonts w:ascii="Arial" w:eastAsia="Times New Roman" w:hAnsi="Arial" w:cs="Arial"/>
          <w:bCs/>
          <w:sz w:val="24"/>
          <w:szCs w:val="24"/>
        </w:rPr>
        <w:t>also provided</w:t>
      </w:r>
      <w:r w:rsidR="00155DCB" w:rsidRPr="00845FF9">
        <w:rPr>
          <w:rFonts w:ascii="Arial" w:eastAsia="Times New Roman" w:hAnsi="Arial" w:cs="Arial"/>
          <w:bCs/>
          <w:sz w:val="24"/>
          <w:szCs w:val="24"/>
        </w:rPr>
        <w:t xml:space="preserve"> public notification of rights and accessibility of Title VI</w:t>
      </w:r>
      <w:r w:rsidR="003D02E1" w:rsidRPr="00845FF9">
        <w:rPr>
          <w:rFonts w:ascii="Arial" w:eastAsia="Times New Roman" w:hAnsi="Arial" w:cs="Arial"/>
          <w:bCs/>
          <w:sz w:val="24"/>
          <w:szCs w:val="24"/>
        </w:rPr>
        <w:t>.</w:t>
      </w:r>
      <w:r w:rsidR="00B87AED">
        <w:rPr>
          <w:rFonts w:ascii="Arial" w:eastAsia="Times New Roman" w:hAnsi="Arial" w:cs="Arial"/>
          <w:bCs/>
          <w:sz w:val="24"/>
          <w:szCs w:val="24"/>
        </w:rPr>
        <w:t xml:space="preserve"> </w:t>
      </w:r>
      <w:r w:rsidR="00600CEF">
        <w:rPr>
          <w:rFonts w:ascii="Arial" w:eastAsia="Times New Roman" w:hAnsi="Arial" w:cs="Arial"/>
          <w:bCs/>
          <w:sz w:val="24"/>
          <w:szCs w:val="24"/>
        </w:rPr>
        <w:t>Th</w:t>
      </w:r>
      <w:r w:rsidR="00D84B5A" w:rsidRPr="00845FF9">
        <w:rPr>
          <w:rFonts w:ascii="Arial" w:eastAsia="Times New Roman" w:hAnsi="Arial" w:cs="Arial"/>
          <w:bCs/>
          <w:sz w:val="24"/>
          <w:szCs w:val="24"/>
        </w:rPr>
        <w:t xml:space="preserve">e </w:t>
      </w:r>
      <w:r w:rsidR="00AD1CEE">
        <w:rPr>
          <w:rFonts w:ascii="Arial" w:eastAsia="Times New Roman" w:hAnsi="Arial" w:cs="Arial"/>
          <w:bCs/>
          <w:sz w:val="24"/>
          <w:szCs w:val="24"/>
        </w:rPr>
        <w:t>sub-recipient</w:t>
      </w:r>
      <w:r w:rsidR="00495888">
        <w:rPr>
          <w:rFonts w:ascii="Arial" w:eastAsia="Times New Roman" w:hAnsi="Arial" w:cs="Arial"/>
          <w:bCs/>
          <w:sz w:val="24"/>
          <w:szCs w:val="24"/>
        </w:rPr>
        <w:t xml:space="preserve"> </w:t>
      </w:r>
      <w:r w:rsidR="00495888" w:rsidRPr="00872C38">
        <w:rPr>
          <w:rFonts w:ascii="Arial" w:eastAsia="Times New Roman" w:hAnsi="Arial" w:cs="Arial"/>
          <w:bCs/>
          <w:sz w:val="24"/>
          <w:szCs w:val="24"/>
        </w:rPr>
        <w:t>ensure</w:t>
      </w:r>
      <w:r w:rsidR="00872C38">
        <w:rPr>
          <w:rFonts w:ascii="Arial" w:eastAsia="Times New Roman" w:hAnsi="Arial" w:cs="Arial"/>
          <w:bCs/>
          <w:sz w:val="24"/>
          <w:szCs w:val="24"/>
        </w:rPr>
        <w:t>s</w:t>
      </w:r>
      <w:r w:rsidR="008D6FF0" w:rsidRPr="00872C38">
        <w:rPr>
          <w:rFonts w:ascii="Arial" w:eastAsia="Times New Roman" w:hAnsi="Arial" w:cs="Arial"/>
          <w:bCs/>
          <w:sz w:val="24"/>
          <w:szCs w:val="24"/>
        </w:rPr>
        <w:t xml:space="preserve"> LEP compliance through the use of</w:t>
      </w:r>
      <w:r w:rsidR="00B9348B" w:rsidRPr="00872C38">
        <w:rPr>
          <w:rFonts w:ascii="Arial" w:eastAsia="Times New Roman" w:hAnsi="Arial" w:cs="Arial"/>
          <w:bCs/>
          <w:sz w:val="24"/>
          <w:szCs w:val="24"/>
        </w:rPr>
        <w:t xml:space="preserve"> </w:t>
      </w:r>
      <w:r w:rsidR="00932836" w:rsidRPr="00872C38">
        <w:rPr>
          <w:rFonts w:ascii="Arial" w:eastAsia="Times New Roman" w:hAnsi="Arial" w:cs="Arial"/>
          <w:bCs/>
          <w:sz w:val="24"/>
          <w:szCs w:val="24"/>
        </w:rPr>
        <w:t xml:space="preserve">interpretation and translation services of </w:t>
      </w:r>
      <w:r w:rsidR="00736EA2" w:rsidRPr="00872C38">
        <w:rPr>
          <w:rFonts w:ascii="Arial" w:eastAsia="Times New Roman" w:hAnsi="Arial" w:cs="Arial"/>
          <w:bCs/>
          <w:sz w:val="24"/>
          <w:szCs w:val="24"/>
        </w:rPr>
        <w:t>vital documents</w:t>
      </w:r>
      <w:r w:rsidR="007169CB" w:rsidRPr="00872C38">
        <w:rPr>
          <w:rFonts w:ascii="Arial" w:eastAsia="Times New Roman" w:hAnsi="Arial" w:cs="Arial"/>
          <w:bCs/>
          <w:sz w:val="24"/>
          <w:szCs w:val="24"/>
        </w:rPr>
        <w:t xml:space="preserve"> and </w:t>
      </w:r>
      <w:r w:rsidR="00736EA2" w:rsidRPr="00872C38">
        <w:rPr>
          <w:rFonts w:ascii="Arial" w:eastAsia="Times New Roman" w:hAnsi="Arial" w:cs="Arial"/>
          <w:bCs/>
          <w:sz w:val="24"/>
          <w:szCs w:val="24"/>
        </w:rPr>
        <w:t xml:space="preserve">through </w:t>
      </w:r>
      <w:r w:rsidR="00D84B5A" w:rsidRPr="00872C38">
        <w:rPr>
          <w:rFonts w:ascii="Arial" w:eastAsia="Times New Roman" w:hAnsi="Arial" w:cs="Arial"/>
          <w:bCs/>
          <w:sz w:val="24"/>
          <w:szCs w:val="24"/>
        </w:rPr>
        <w:t>the use of</w:t>
      </w:r>
      <w:r w:rsidR="00CA5FA9" w:rsidRPr="00872C38">
        <w:rPr>
          <w:rFonts w:ascii="Arial" w:eastAsia="Times New Roman" w:hAnsi="Arial" w:cs="Arial"/>
          <w:bCs/>
          <w:sz w:val="24"/>
          <w:szCs w:val="24"/>
        </w:rPr>
        <w:t xml:space="preserve"> </w:t>
      </w:r>
      <w:r w:rsidR="00687E29" w:rsidRPr="00872C38">
        <w:rPr>
          <w:rFonts w:ascii="Arial" w:eastAsia="Times New Roman" w:hAnsi="Arial" w:cs="Arial"/>
          <w:bCs/>
          <w:sz w:val="24"/>
          <w:szCs w:val="24"/>
        </w:rPr>
        <w:t>its</w:t>
      </w:r>
      <w:r w:rsidR="00CA5FA9" w:rsidRPr="00872C38">
        <w:rPr>
          <w:rFonts w:ascii="Arial" w:eastAsia="Times New Roman" w:hAnsi="Arial" w:cs="Arial"/>
          <w:bCs/>
          <w:sz w:val="24"/>
          <w:szCs w:val="24"/>
        </w:rPr>
        <w:t xml:space="preserve"> </w:t>
      </w:r>
      <w:r w:rsidR="00E96685" w:rsidRPr="00872C38">
        <w:rPr>
          <w:rFonts w:ascii="Arial" w:eastAsia="Times New Roman" w:hAnsi="Arial" w:cs="Arial"/>
          <w:bCs/>
          <w:sz w:val="24"/>
          <w:szCs w:val="24"/>
        </w:rPr>
        <w:t>t</w:t>
      </w:r>
      <w:r w:rsidR="00F06CD7" w:rsidRPr="00872C38">
        <w:rPr>
          <w:rFonts w:ascii="Arial" w:eastAsia="Times New Roman" w:hAnsi="Arial" w:cs="Arial"/>
          <w:bCs/>
          <w:sz w:val="24"/>
          <w:szCs w:val="24"/>
        </w:rPr>
        <w:t>ranslation</w:t>
      </w:r>
      <w:r w:rsidR="00CA5FA9" w:rsidRPr="00872C38">
        <w:rPr>
          <w:rFonts w:ascii="Arial" w:eastAsia="Times New Roman" w:hAnsi="Arial" w:cs="Arial"/>
          <w:bCs/>
          <w:sz w:val="24"/>
          <w:szCs w:val="24"/>
        </w:rPr>
        <w:t xml:space="preserve"> </w:t>
      </w:r>
      <w:r w:rsidR="00E96685" w:rsidRPr="00872C38">
        <w:rPr>
          <w:rFonts w:ascii="Arial" w:eastAsia="Times New Roman" w:hAnsi="Arial" w:cs="Arial"/>
          <w:bCs/>
          <w:sz w:val="24"/>
          <w:szCs w:val="24"/>
        </w:rPr>
        <w:t>l</w:t>
      </w:r>
      <w:r w:rsidR="00D84B5A" w:rsidRPr="00872C38">
        <w:rPr>
          <w:rFonts w:ascii="Arial" w:eastAsia="Times New Roman" w:hAnsi="Arial" w:cs="Arial"/>
          <w:bCs/>
          <w:sz w:val="24"/>
          <w:szCs w:val="24"/>
        </w:rPr>
        <w:t>ine service</w:t>
      </w:r>
      <w:r w:rsidR="00766CD8" w:rsidRPr="00872C38">
        <w:rPr>
          <w:rFonts w:ascii="Arial" w:eastAsia="Times New Roman" w:hAnsi="Arial" w:cs="Arial"/>
          <w:bCs/>
          <w:sz w:val="24"/>
          <w:szCs w:val="24"/>
        </w:rPr>
        <w:t xml:space="preserve"> and bilingual staff</w:t>
      </w:r>
      <w:r w:rsidR="00B9348B" w:rsidRPr="00872C38">
        <w:rPr>
          <w:rFonts w:ascii="Arial" w:eastAsia="Times New Roman" w:hAnsi="Arial" w:cs="Arial"/>
          <w:bCs/>
          <w:sz w:val="24"/>
          <w:szCs w:val="24"/>
        </w:rPr>
        <w:t xml:space="preserve"> </w:t>
      </w:r>
      <w:r w:rsidR="0080369D" w:rsidRPr="00872C38">
        <w:rPr>
          <w:rFonts w:ascii="Arial" w:eastAsia="Times New Roman" w:hAnsi="Arial" w:cs="Arial"/>
          <w:bCs/>
          <w:sz w:val="24"/>
          <w:szCs w:val="24"/>
        </w:rPr>
        <w:t>at no additional cost</w:t>
      </w:r>
      <w:r w:rsidR="00495888" w:rsidRPr="00872C38">
        <w:rPr>
          <w:rFonts w:ascii="Arial" w:eastAsia="Times New Roman" w:hAnsi="Arial" w:cs="Arial"/>
          <w:bCs/>
          <w:sz w:val="24"/>
          <w:szCs w:val="24"/>
        </w:rPr>
        <w:t xml:space="preserve"> to </w:t>
      </w:r>
      <w:r w:rsidR="000328A1">
        <w:rPr>
          <w:rFonts w:ascii="Arial" w:eastAsia="Times New Roman" w:hAnsi="Arial" w:cs="Arial"/>
          <w:bCs/>
          <w:sz w:val="24"/>
          <w:szCs w:val="24"/>
        </w:rPr>
        <w:t>clients</w:t>
      </w:r>
      <w:r w:rsidR="008D6FF0" w:rsidRPr="00872C38">
        <w:rPr>
          <w:rFonts w:ascii="Arial" w:eastAsia="Times New Roman" w:hAnsi="Arial" w:cs="Arial"/>
          <w:bCs/>
          <w:sz w:val="24"/>
          <w:szCs w:val="24"/>
        </w:rPr>
        <w:t>.</w:t>
      </w:r>
      <w:r w:rsidR="00437651" w:rsidRPr="00872C38">
        <w:rPr>
          <w:rFonts w:ascii="Arial" w:eastAsia="Times New Roman" w:hAnsi="Arial" w:cs="Arial"/>
          <w:bCs/>
          <w:sz w:val="24"/>
          <w:szCs w:val="24"/>
        </w:rPr>
        <w:t xml:space="preserve"> </w:t>
      </w:r>
    </w:p>
    <w:p w14:paraId="4D4F015D" w14:textId="77777777" w:rsidR="00255501" w:rsidRPr="00845FF9" w:rsidRDefault="00255501" w:rsidP="009137FA">
      <w:pPr>
        <w:spacing w:after="0" w:line="240" w:lineRule="auto"/>
        <w:jc w:val="both"/>
        <w:rPr>
          <w:rFonts w:ascii="Arial" w:hAnsi="Arial" w:cs="Arial"/>
          <w:sz w:val="24"/>
          <w:szCs w:val="24"/>
        </w:rPr>
      </w:pPr>
    </w:p>
    <w:p w14:paraId="26466517" w14:textId="6AF7E068" w:rsidR="00822EB1" w:rsidRPr="00845FF9" w:rsidRDefault="00894E69" w:rsidP="00822EB1">
      <w:pPr>
        <w:spacing w:after="0" w:line="240" w:lineRule="auto"/>
        <w:jc w:val="both"/>
        <w:rPr>
          <w:rFonts w:ascii="Arial" w:hAnsi="Arial" w:cs="Arial"/>
          <w:color w:val="0070C0"/>
          <w:sz w:val="24"/>
          <w:szCs w:val="24"/>
        </w:rPr>
      </w:pPr>
      <w:r w:rsidRPr="00845FF9">
        <w:rPr>
          <w:rFonts w:ascii="Arial" w:eastAsia="Times New Roman" w:hAnsi="Arial" w:cs="Arial"/>
          <w:bCs/>
          <w:sz w:val="24"/>
          <w:szCs w:val="24"/>
        </w:rPr>
        <w:t xml:space="preserve">The </w:t>
      </w:r>
      <w:r w:rsidR="004F3A0C">
        <w:rPr>
          <w:rFonts w:ascii="Arial" w:eastAsia="Times New Roman" w:hAnsi="Arial" w:cs="Arial"/>
          <w:bCs/>
          <w:sz w:val="24"/>
          <w:szCs w:val="24"/>
        </w:rPr>
        <w:t>agency</w:t>
      </w:r>
      <w:r w:rsidR="00945B2F" w:rsidRPr="00845FF9">
        <w:rPr>
          <w:rFonts w:ascii="Arial" w:eastAsia="Times New Roman" w:hAnsi="Arial" w:cs="Arial"/>
          <w:bCs/>
          <w:sz w:val="24"/>
          <w:szCs w:val="24"/>
        </w:rPr>
        <w:t xml:space="preserve"> </w:t>
      </w:r>
      <w:r w:rsidR="00DB02CA" w:rsidRPr="00845FF9">
        <w:rPr>
          <w:rFonts w:ascii="Arial" w:hAnsi="Arial" w:cs="Arial"/>
          <w:sz w:val="24"/>
          <w:szCs w:val="24"/>
        </w:rPr>
        <w:t xml:space="preserve">is compliant with Title VI Civil Rights policies, </w:t>
      </w:r>
      <w:r w:rsidR="00092F8B">
        <w:rPr>
          <w:rFonts w:ascii="Arial" w:hAnsi="Arial" w:cs="Arial"/>
          <w:sz w:val="24"/>
          <w:szCs w:val="24"/>
        </w:rPr>
        <w:t xml:space="preserve">mandates, </w:t>
      </w:r>
      <w:r w:rsidR="00DB02CA" w:rsidRPr="00845FF9">
        <w:rPr>
          <w:rFonts w:ascii="Arial" w:hAnsi="Arial" w:cs="Arial"/>
          <w:sz w:val="24"/>
          <w:szCs w:val="24"/>
        </w:rPr>
        <w:t xml:space="preserve">regulations, </w:t>
      </w:r>
      <w:r w:rsidR="002926BE" w:rsidRPr="00845FF9">
        <w:rPr>
          <w:rFonts w:ascii="Arial" w:hAnsi="Arial" w:cs="Arial"/>
          <w:sz w:val="24"/>
          <w:szCs w:val="24"/>
        </w:rPr>
        <w:t>procedures,</w:t>
      </w:r>
      <w:r w:rsidR="00DB02CA" w:rsidRPr="00845FF9">
        <w:rPr>
          <w:rFonts w:ascii="Arial" w:hAnsi="Arial" w:cs="Arial"/>
          <w:sz w:val="24"/>
          <w:szCs w:val="24"/>
        </w:rPr>
        <w:t xml:space="preserve"> and contract agreements.  The compliance site review demonstrated that</w:t>
      </w:r>
      <w:r w:rsidR="00373351">
        <w:rPr>
          <w:rFonts w:ascii="Arial" w:hAnsi="Arial" w:cs="Arial"/>
          <w:sz w:val="24"/>
          <w:szCs w:val="24"/>
        </w:rPr>
        <w:t xml:space="preserve"> the</w:t>
      </w:r>
      <w:r w:rsidR="00DB02CA" w:rsidRPr="00845FF9">
        <w:rPr>
          <w:rFonts w:ascii="Arial" w:hAnsi="Arial" w:cs="Arial"/>
          <w:sz w:val="24"/>
          <w:szCs w:val="24"/>
        </w:rPr>
        <w:t xml:space="preserve"> </w:t>
      </w:r>
      <w:r w:rsidR="00C26A95">
        <w:rPr>
          <w:rFonts w:ascii="Arial" w:hAnsi="Arial" w:cs="Arial"/>
          <w:sz w:val="24"/>
          <w:szCs w:val="24"/>
        </w:rPr>
        <w:t>AHF</w:t>
      </w:r>
      <w:r w:rsidR="00373351">
        <w:rPr>
          <w:rFonts w:ascii="Arial" w:hAnsi="Arial" w:cs="Arial"/>
          <w:sz w:val="24"/>
          <w:szCs w:val="24"/>
        </w:rPr>
        <w:t xml:space="preserve"> </w:t>
      </w:r>
      <w:r w:rsidR="006E1AF6">
        <w:rPr>
          <w:rFonts w:ascii="Arial" w:hAnsi="Arial" w:cs="Arial"/>
          <w:sz w:val="24"/>
          <w:szCs w:val="24"/>
        </w:rPr>
        <w:t>location is</w:t>
      </w:r>
      <w:r w:rsidR="00047E64" w:rsidRPr="00845FF9">
        <w:rPr>
          <w:rFonts w:ascii="Arial" w:hAnsi="Arial" w:cs="Arial"/>
          <w:sz w:val="24"/>
          <w:szCs w:val="24"/>
        </w:rPr>
        <w:t xml:space="preserve"> thorough in</w:t>
      </w:r>
      <w:r w:rsidR="00DB02CA" w:rsidRPr="00845FF9">
        <w:rPr>
          <w:rFonts w:ascii="Arial" w:hAnsi="Arial" w:cs="Arial"/>
          <w:sz w:val="24"/>
          <w:szCs w:val="24"/>
        </w:rPr>
        <w:t xml:space="preserve"> complying w</w:t>
      </w:r>
      <w:r w:rsidR="003259E6" w:rsidRPr="00845FF9">
        <w:rPr>
          <w:rFonts w:ascii="Arial" w:hAnsi="Arial" w:cs="Arial"/>
          <w:sz w:val="24"/>
          <w:szCs w:val="24"/>
        </w:rPr>
        <w:t>ith Title VI requirements</w:t>
      </w:r>
      <w:r w:rsidR="00822EB1" w:rsidRPr="00845FF9">
        <w:rPr>
          <w:rFonts w:ascii="Arial" w:hAnsi="Arial" w:cs="Arial"/>
          <w:sz w:val="24"/>
          <w:szCs w:val="24"/>
        </w:rPr>
        <w:t>.</w:t>
      </w:r>
    </w:p>
    <w:p w14:paraId="36CA93A6" w14:textId="75A0E36B" w:rsidR="00DB02CA" w:rsidRPr="00845FF9" w:rsidRDefault="00DB02CA" w:rsidP="00822EB1">
      <w:pPr>
        <w:spacing w:after="0" w:line="240" w:lineRule="auto"/>
        <w:jc w:val="both"/>
        <w:rPr>
          <w:rFonts w:ascii="Arial" w:hAnsi="Arial" w:cs="Arial"/>
          <w:sz w:val="24"/>
          <w:szCs w:val="24"/>
        </w:rPr>
      </w:pPr>
    </w:p>
    <w:p w14:paraId="148F0653" w14:textId="1073FA73" w:rsidR="00DB02CA" w:rsidRPr="00845FF9" w:rsidRDefault="00DB02CA" w:rsidP="00DB02CA">
      <w:pPr>
        <w:spacing w:after="0" w:line="240" w:lineRule="auto"/>
        <w:jc w:val="both"/>
        <w:rPr>
          <w:rFonts w:ascii="Arial" w:hAnsi="Arial" w:cs="Arial"/>
          <w:sz w:val="24"/>
          <w:szCs w:val="24"/>
        </w:rPr>
      </w:pPr>
      <w:r w:rsidRPr="00845FF9">
        <w:rPr>
          <w:rFonts w:ascii="Arial" w:hAnsi="Arial" w:cs="Arial"/>
          <w:sz w:val="24"/>
          <w:szCs w:val="24"/>
        </w:rPr>
        <w:t xml:space="preserve">The </w:t>
      </w:r>
      <w:r w:rsidR="00ED7192" w:rsidRPr="00845FF9">
        <w:rPr>
          <w:rFonts w:ascii="Arial" w:hAnsi="Arial" w:cs="Arial"/>
          <w:sz w:val="24"/>
          <w:szCs w:val="24"/>
        </w:rPr>
        <w:t>Office of the County Auditor</w:t>
      </w:r>
      <w:r w:rsidRPr="00845FF9">
        <w:rPr>
          <w:rFonts w:ascii="Arial" w:hAnsi="Arial" w:cs="Arial"/>
          <w:sz w:val="24"/>
          <w:szCs w:val="24"/>
        </w:rPr>
        <w:t xml:space="preserve"> has worked diligently to develop Title VI/Non-discrimination guideline</w:t>
      </w:r>
      <w:r w:rsidR="00993E81" w:rsidRPr="00845FF9">
        <w:rPr>
          <w:rFonts w:ascii="Arial" w:hAnsi="Arial" w:cs="Arial"/>
          <w:sz w:val="24"/>
          <w:szCs w:val="24"/>
        </w:rPr>
        <w:t xml:space="preserve">s, policies, </w:t>
      </w:r>
      <w:r w:rsidR="002926BE" w:rsidRPr="00845FF9">
        <w:rPr>
          <w:rFonts w:ascii="Arial" w:hAnsi="Arial" w:cs="Arial"/>
          <w:sz w:val="24"/>
          <w:szCs w:val="24"/>
        </w:rPr>
        <w:t>tools,</w:t>
      </w:r>
      <w:r w:rsidR="00993E81" w:rsidRPr="00845FF9">
        <w:rPr>
          <w:rFonts w:ascii="Arial" w:hAnsi="Arial" w:cs="Arial"/>
          <w:sz w:val="24"/>
          <w:szCs w:val="24"/>
        </w:rPr>
        <w:t xml:space="preserve"> and training</w:t>
      </w:r>
      <w:r w:rsidRPr="00845FF9">
        <w:rPr>
          <w:rFonts w:ascii="Arial" w:hAnsi="Arial" w:cs="Arial"/>
          <w:sz w:val="24"/>
          <w:szCs w:val="24"/>
        </w:rPr>
        <w:t xml:space="preserve"> as well as provide technical assistance to </w:t>
      </w:r>
      <w:r w:rsidR="000B12DB" w:rsidRPr="00845FF9">
        <w:rPr>
          <w:rFonts w:ascii="Arial" w:hAnsi="Arial" w:cs="Arial"/>
          <w:sz w:val="24"/>
          <w:szCs w:val="24"/>
        </w:rPr>
        <w:t>Fulton County</w:t>
      </w:r>
      <w:r w:rsidR="00A67902">
        <w:rPr>
          <w:rFonts w:ascii="Arial" w:hAnsi="Arial" w:cs="Arial"/>
          <w:sz w:val="24"/>
          <w:szCs w:val="24"/>
        </w:rPr>
        <w:t>’s</w:t>
      </w:r>
      <w:r w:rsidR="000B12DB" w:rsidRPr="00845FF9">
        <w:rPr>
          <w:rFonts w:ascii="Arial" w:hAnsi="Arial" w:cs="Arial"/>
          <w:sz w:val="24"/>
          <w:szCs w:val="24"/>
        </w:rPr>
        <w:t xml:space="preserve"> </w:t>
      </w:r>
      <w:r w:rsidR="007474E4">
        <w:rPr>
          <w:rFonts w:ascii="Arial" w:hAnsi="Arial" w:cs="Arial"/>
          <w:sz w:val="24"/>
          <w:szCs w:val="24"/>
        </w:rPr>
        <w:t>f</w:t>
      </w:r>
      <w:r w:rsidRPr="00845FF9">
        <w:rPr>
          <w:rFonts w:ascii="Arial" w:hAnsi="Arial" w:cs="Arial"/>
          <w:sz w:val="24"/>
          <w:szCs w:val="24"/>
        </w:rPr>
        <w:t xml:space="preserve">ederal recipient programs </w:t>
      </w:r>
      <w:r w:rsidR="000B12DB" w:rsidRPr="00845FF9">
        <w:rPr>
          <w:rFonts w:ascii="Arial" w:hAnsi="Arial" w:cs="Arial"/>
          <w:sz w:val="24"/>
          <w:szCs w:val="24"/>
        </w:rPr>
        <w:t>and its sub-recipients</w:t>
      </w:r>
      <w:r w:rsidRPr="00845FF9">
        <w:rPr>
          <w:rFonts w:ascii="Arial" w:hAnsi="Arial" w:cs="Arial"/>
          <w:sz w:val="24"/>
          <w:szCs w:val="24"/>
        </w:rPr>
        <w:t xml:space="preserve">.  We will continue to ensure that each department and agency promotes and implements proper measures to meet and maintain compliance with Title VI requirements, </w:t>
      </w:r>
      <w:r w:rsidR="002926BE" w:rsidRPr="00845FF9">
        <w:rPr>
          <w:rFonts w:ascii="Arial" w:hAnsi="Arial" w:cs="Arial"/>
          <w:sz w:val="24"/>
          <w:szCs w:val="24"/>
        </w:rPr>
        <w:t>policies,</w:t>
      </w:r>
      <w:r w:rsidRPr="00845FF9">
        <w:rPr>
          <w:rFonts w:ascii="Arial" w:hAnsi="Arial" w:cs="Arial"/>
          <w:sz w:val="24"/>
          <w:szCs w:val="24"/>
        </w:rPr>
        <w:t xml:space="preserve"> and procedures.</w:t>
      </w:r>
    </w:p>
    <w:p w14:paraId="4DF24869" w14:textId="229391E2" w:rsidR="00DB02CA" w:rsidRDefault="00DB02CA" w:rsidP="00DB02CA">
      <w:pPr>
        <w:spacing w:after="0" w:line="240" w:lineRule="auto"/>
        <w:jc w:val="both"/>
        <w:rPr>
          <w:rFonts w:ascii="Arial" w:hAnsi="Arial" w:cs="Arial"/>
          <w:sz w:val="24"/>
          <w:szCs w:val="24"/>
        </w:rPr>
      </w:pPr>
    </w:p>
    <w:p w14:paraId="27C67E35" w14:textId="77777777" w:rsidR="009A24F2" w:rsidRDefault="009A24F2" w:rsidP="009A24F2">
      <w:pPr>
        <w:keepLines/>
        <w:spacing w:after="0" w:line="240" w:lineRule="auto"/>
        <w:jc w:val="both"/>
        <w:rPr>
          <w:rFonts w:ascii="Arial" w:hAnsi="Arial" w:cs="Arial"/>
          <w:sz w:val="24"/>
          <w:szCs w:val="24"/>
        </w:rPr>
      </w:pPr>
      <w:r>
        <w:rPr>
          <w:rFonts w:ascii="Arial" w:hAnsi="Arial" w:cs="Arial"/>
          <w:sz w:val="24"/>
          <w:szCs w:val="24"/>
        </w:rPr>
        <w:t>Please provide a written response to this review within 10 business days if findings and/or concerns are listed in this report. You may email your written response to the County Manager, Dick Anderson, and Trina Alston, Title VI Coordinator, in the Office of the County Auditor.  We would like to thank management and staff for their timely cooperation and assistance during this Title VI site review. The distribution of this report is reserved for the executive management of Fulton County and the Board of Commissioners.</w:t>
      </w:r>
    </w:p>
    <w:p w14:paraId="1AB214C3" w14:textId="77777777" w:rsidR="009A24F2" w:rsidRPr="00845FF9" w:rsidRDefault="009A24F2" w:rsidP="00DB02CA">
      <w:pPr>
        <w:spacing w:after="0" w:line="240" w:lineRule="auto"/>
        <w:jc w:val="both"/>
        <w:rPr>
          <w:rFonts w:ascii="Arial" w:hAnsi="Arial" w:cs="Arial"/>
          <w:sz w:val="24"/>
          <w:szCs w:val="24"/>
        </w:rPr>
      </w:pPr>
    </w:p>
    <w:sectPr w:rsidR="009A24F2" w:rsidRPr="00845FF9" w:rsidSect="00D70E40">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4018" w14:textId="77777777" w:rsidR="00543942" w:rsidRDefault="00543942" w:rsidP="0033367E">
      <w:pPr>
        <w:spacing w:after="0" w:line="240" w:lineRule="auto"/>
      </w:pPr>
      <w:r>
        <w:separator/>
      </w:r>
    </w:p>
  </w:endnote>
  <w:endnote w:type="continuationSeparator" w:id="0">
    <w:p w14:paraId="36E31962" w14:textId="77777777" w:rsidR="00543942" w:rsidRDefault="00543942" w:rsidP="0033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48F" w14:textId="6E8904F8" w:rsidR="0033367E" w:rsidRDefault="00474593">
    <w:pPr>
      <w:pStyle w:val="Footer"/>
    </w:pPr>
    <w:r>
      <w:rPr>
        <w:color w:val="7F7F7F" w:themeColor="text1" w:themeTint="80"/>
      </w:rPr>
      <w:t>202</w:t>
    </w:r>
    <w:r w:rsidR="00251A32">
      <w:rPr>
        <w:color w:val="7F7F7F" w:themeColor="text1" w:themeTint="80"/>
      </w:rPr>
      <w:t>4</w:t>
    </w:r>
    <w:r w:rsidR="005A5959">
      <w:rPr>
        <w:color w:val="7F7F7F" w:themeColor="text1" w:themeTint="80"/>
      </w:rPr>
      <w:t xml:space="preserve"> </w:t>
    </w:r>
    <w:r w:rsidR="0033367E" w:rsidRPr="00BB176C">
      <w:rPr>
        <w:color w:val="7F7F7F" w:themeColor="text1" w:themeTint="80"/>
      </w:rPr>
      <w:t xml:space="preserve">Office of </w:t>
    </w:r>
    <w:r w:rsidR="00ED7192">
      <w:rPr>
        <w:color w:val="7F7F7F" w:themeColor="text1" w:themeTint="80"/>
      </w:rPr>
      <w:t>the County</w:t>
    </w:r>
    <w:r w:rsidR="0033367E" w:rsidRPr="00BB176C">
      <w:rPr>
        <w:color w:val="7F7F7F" w:themeColor="text1" w:themeTint="80"/>
      </w:rPr>
      <w:t xml:space="preserve"> Audit</w:t>
    </w:r>
    <w:r w:rsidR="00ED7192">
      <w:rPr>
        <w:color w:val="7F7F7F" w:themeColor="text1" w:themeTint="80"/>
      </w:rPr>
      <w:t>or</w:t>
    </w:r>
    <w:r w:rsidR="00E75AED">
      <w:rPr>
        <w:color w:val="7F7F7F" w:themeColor="text1" w:themeTint="80"/>
      </w:rPr>
      <w:t xml:space="preserve"> – Title VI Program</w:t>
    </w:r>
    <w:r w:rsidR="00F843F9">
      <w:rPr>
        <w:color w:val="7F7F7F" w:themeColor="text1" w:themeTint="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686147"/>
      <w:docPartObj>
        <w:docPartGallery w:val="Page Numbers (Bottom of Page)"/>
        <w:docPartUnique/>
      </w:docPartObj>
    </w:sdtPr>
    <w:sdtEndPr>
      <w:rPr>
        <w:noProof/>
      </w:rPr>
    </w:sdtEndPr>
    <w:sdtContent>
      <w:p w14:paraId="4B5887BD" w14:textId="77F3A223" w:rsidR="003C48C9" w:rsidRDefault="0068737E" w:rsidP="003C48C9">
        <w:pPr>
          <w:rPr>
            <w:rFonts w:eastAsiaTheme="minorEastAsia"/>
            <w:noProof/>
            <w:color w:val="10064E"/>
            <w:sz w:val="24"/>
            <w:szCs w:val="24"/>
          </w:rPr>
        </w:pPr>
        <w:r>
          <w:rPr>
            <w:color w:val="7F7F7F" w:themeColor="text1" w:themeTint="80"/>
          </w:rPr>
          <w:t>202</w:t>
        </w:r>
        <w:r w:rsidR="00251A32">
          <w:rPr>
            <w:color w:val="7F7F7F" w:themeColor="text1" w:themeTint="80"/>
          </w:rPr>
          <w:t>4</w:t>
        </w:r>
        <w:r w:rsidR="00A50A97">
          <w:t xml:space="preserve"> </w:t>
        </w:r>
        <w:r w:rsidR="00F843F9" w:rsidRPr="00F843F9">
          <w:rPr>
            <w:color w:val="7F7F7F" w:themeColor="text1" w:themeTint="80"/>
          </w:rPr>
          <w:t xml:space="preserve">Office of </w:t>
        </w:r>
        <w:r w:rsidR="00ED7192">
          <w:rPr>
            <w:color w:val="7F7F7F" w:themeColor="text1" w:themeTint="80"/>
          </w:rPr>
          <w:t>the County</w:t>
        </w:r>
        <w:r w:rsidR="00C033D8">
          <w:rPr>
            <w:color w:val="7F7F7F" w:themeColor="text1" w:themeTint="80"/>
          </w:rPr>
          <w:t xml:space="preserve"> Audit</w:t>
        </w:r>
        <w:r w:rsidR="00ED7192">
          <w:rPr>
            <w:color w:val="7F7F7F" w:themeColor="text1" w:themeTint="80"/>
          </w:rPr>
          <w:t>or</w:t>
        </w:r>
        <w:r w:rsidR="00AE7EB0">
          <w:rPr>
            <w:color w:val="7F7F7F" w:themeColor="text1" w:themeTint="80"/>
          </w:rPr>
          <w:t xml:space="preserve"> – Title VI Program</w:t>
        </w:r>
        <w:r w:rsidR="003C48C9">
          <w:rPr>
            <w:color w:val="7F7F7F" w:themeColor="text1" w:themeTint="80"/>
          </w:rPr>
          <w:tab/>
        </w:r>
        <w:r w:rsidR="003C48C9">
          <w:rPr>
            <w:color w:val="7F7F7F" w:themeColor="text1" w:themeTint="80"/>
          </w:rPr>
          <w:tab/>
        </w:r>
        <w:r w:rsidR="003C48C9">
          <w:rPr>
            <w:rFonts w:eastAsiaTheme="minorEastAsia"/>
            <w:noProof/>
            <w:color w:val="10064E"/>
            <w:sz w:val="24"/>
            <w:szCs w:val="24"/>
          </w:rPr>
          <w:t xml:space="preserve">                          </w:t>
        </w:r>
      </w:p>
      <w:p w14:paraId="5772044D" w14:textId="5A79090A" w:rsidR="00DC0226" w:rsidRDefault="00DC0226" w:rsidP="00F843F9">
        <w:pPr>
          <w:pStyle w:val="Footer"/>
          <w:rPr>
            <w:color w:val="7F7F7F" w:themeColor="text1" w:themeTint="80"/>
          </w:rPr>
        </w:pPr>
      </w:p>
      <w:p w14:paraId="4C1BD8C4" w14:textId="77777777" w:rsidR="00F843F9" w:rsidRDefault="00F843F9" w:rsidP="00F843F9">
        <w:pPr>
          <w:pStyle w:val="Footer"/>
        </w:pPr>
        <w:r>
          <w:tab/>
        </w:r>
        <w:r w:rsidRPr="00F843F9">
          <w:rPr>
            <w:rFonts w:ascii="Times New Roman" w:hAnsi="Times New Roman" w:cs="Times New Roman"/>
            <w:sz w:val="24"/>
            <w:szCs w:val="24"/>
          </w:rPr>
          <w:fldChar w:fldCharType="begin"/>
        </w:r>
        <w:r w:rsidRPr="00F843F9">
          <w:rPr>
            <w:rFonts w:ascii="Times New Roman" w:hAnsi="Times New Roman" w:cs="Times New Roman"/>
            <w:sz w:val="24"/>
            <w:szCs w:val="24"/>
          </w:rPr>
          <w:instrText xml:space="preserve"> PAGE   \* MERGEFORMAT </w:instrText>
        </w:r>
        <w:r w:rsidRPr="00F843F9">
          <w:rPr>
            <w:rFonts w:ascii="Times New Roman" w:hAnsi="Times New Roman" w:cs="Times New Roman"/>
            <w:sz w:val="24"/>
            <w:szCs w:val="24"/>
          </w:rPr>
          <w:fldChar w:fldCharType="separate"/>
        </w:r>
        <w:r w:rsidR="00F12F3E">
          <w:rPr>
            <w:rFonts w:ascii="Times New Roman" w:hAnsi="Times New Roman" w:cs="Times New Roman"/>
            <w:noProof/>
            <w:sz w:val="24"/>
            <w:szCs w:val="24"/>
          </w:rPr>
          <w:t>3</w:t>
        </w:r>
        <w:r w:rsidRPr="00F843F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A5EE" w14:textId="77777777" w:rsidR="00543942" w:rsidRDefault="00543942" w:rsidP="0033367E">
      <w:pPr>
        <w:spacing w:after="0" w:line="240" w:lineRule="auto"/>
      </w:pPr>
      <w:r>
        <w:separator/>
      </w:r>
    </w:p>
  </w:footnote>
  <w:footnote w:type="continuationSeparator" w:id="0">
    <w:p w14:paraId="73A22865" w14:textId="77777777" w:rsidR="00543942" w:rsidRDefault="00543942" w:rsidP="00333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8EE9" w14:textId="77777777" w:rsidR="0033367E" w:rsidRPr="00A60ECC" w:rsidRDefault="0033367E" w:rsidP="0033367E">
    <w:pPr>
      <w:pStyle w:val="Header"/>
      <w:jc w:val="right"/>
      <w:rPr>
        <w:rFonts w:ascii="Times New Roman" w:hAnsi="Times New Roman" w:cs="Times New Roman"/>
        <w:b/>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2AB70" w14:textId="1E1F6C90" w:rsidR="00DA2587" w:rsidRPr="00C033D8" w:rsidRDefault="00546527" w:rsidP="0033367E">
    <w:pPr>
      <w:pStyle w:val="Header"/>
      <w:jc w:val="right"/>
      <w:rPr>
        <w:rFonts w:ascii="Times New Roman" w:hAnsi="Times New Roman" w:cs="Times New Roman"/>
        <w:color w:val="7F7F7F" w:themeColor="text1" w:themeTint="80"/>
      </w:rPr>
    </w:pPr>
    <w:r>
      <w:rPr>
        <w:rFonts w:ascii="Times New Roman" w:hAnsi="Times New Roman" w:cs="Times New Roman"/>
        <w:color w:val="7F7F7F" w:themeColor="text1" w:themeTint="80"/>
      </w:rPr>
      <w:t>SSMC</w:t>
    </w:r>
    <w:r w:rsidR="009B3732">
      <w:rPr>
        <w:rFonts w:ascii="Times New Roman" w:hAnsi="Times New Roman" w:cs="Times New Roman"/>
        <w:color w:val="7F7F7F" w:themeColor="text1" w:themeTint="80"/>
      </w:rPr>
      <w:t xml:space="preserve"> – </w:t>
    </w:r>
    <w:r w:rsidR="00C73AB2">
      <w:rPr>
        <w:rFonts w:ascii="Times New Roman" w:hAnsi="Times New Roman" w:cs="Times New Roman"/>
        <w:color w:val="7F7F7F" w:themeColor="text1" w:themeTint="80"/>
      </w:rPr>
      <w:t>Title VI</w:t>
    </w:r>
    <w:r w:rsidR="00E3336E">
      <w:rPr>
        <w:rFonts w:ascii="Times New Roman" w:hAnsi="Times New Roman" w:cs="Times New Roman"/>
        <w:color w:val="7F7F7F" w:themeColor="text1" w:themeTint="80"/>
      </w:rPr>
      <w:t xml:space="preserve"> </w:t>
    </w:r>
    <w:r w:rsidR="009B3732">
      <w:rPr>
        <w:rFonts w:ascii="Times New Roman" w:hAnsi="Times New Roman" w:cs="Times New Roman"/>
        <w:color w:val="7F7F7F" w:themeColor="text1" w:themeTint="80"/>
      </w:rPr>
      <w:t xml:space="preserve">Compliance </w:t>
    </w:r>
    <w:r w:rsidR="008247F5">
      <w:rPr>
        <w:rFonts w:ascii="Times New Roman" w:hAnsi="Times New Roman" w:cs="Times New Roman"/>
        <w:color w:val="7F7F7F" w:themeColor="text1" w:themeTint="80"/>
      </w:rPr>
      <w:t>S</w:t>
    </w:r>
    <w:r w:rsidR="00412611" w:rsidRPr="00C033D8">
      <w:rPr>
        <w:rFonts w:ascii="Times New Roman" w:hAnsi="Times New Roman" w:cs="Times New Roman"/>
        <w:color w:val="7F7F7F" w:themeColor="text1" w:themeTint="80"/>
      </w:rPr>
      <w:t>ite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577"/>
    <w:multiLevelType w:val="hybridMultilevel"/>
    <w:tmpl w:val="6480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04DD"/>
    <w:multiLevelType w:val="hybridMultilevel"/>
    <w:tmpl w:val="ADFE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97C82"/>
    <w:multiLevelType w:val="hybridMultilevel"/>
    <w:tmpl w:val="A22E6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97F75"/>
    <w:multiLevelType w:val="hybridMultilevel"/>
    <w:tmpl w:val="EC9A8676"/>
    <w:lvl w:ilvl="0" w:tplc="F17E1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35AD3"/>
    <w:multiLevelType w:val="multilevel"/>
    <w:tmpl w:val="2B723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A53497"/>
    <w:multiLevelType w:val="hybridMultilevel"/>
    <w:tmpl w:val="93F2585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13B9B"/>
    <w:multiLevelType w:val="hybridMultilevel"/>
    <w:tmpl w:val="BBD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465F"/>
    <w:multiLevelType w:val="multilevel"/>
    <w:tmpl w:val="EC98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C1C82"/>
    <w:multiLevelType w:val="hybridMultilevel"/>
    <w:tmpl w:val="969C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B1F80"/>
    <w:multiLevelType w:val="hybridMultilevel"/>
    <w:tmpl w:val="0C54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079C4"/>
    <w:multiLevelType w:val="hybridMultilevel"/>
    <w:tmpl w:val="4892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8369E"/>
    <w:multiLevelType w:val="hybridMultilevel"/>
    <w:tmpl w:val="44828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71FFA"/>
    <w:multiLevelType w:val="hybridMultilevel"/>
    <w:tmpl w:val="CD4696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76B11"/>
    <w:multiLevelType w:val="hybridMultilevel"/>
    <w:tmpl w:val="517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5A66"/>
    <w:multiLevelType w:val="multilevel"/>
    <w:tmpl w:val="6A72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E61A09"/>
    <w:multiLevelType w:val="hybridMultilevel"/>
    <w:tmpl w:val="F4A8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60672"/>
    <w:multiLevelType w:val="hybridMultilevel"/>
    <w:tmpl w:val="E1504B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823DF"/>
    <w:multiLevelType w:val="hybridMultilevel"/>
    <w:tmpl w:val="ADA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A0F70"/>
    <w:multiLevelType w:val="hybridMultilevel"/>
    <w:tmpl w:val="F946A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158A6"/>
    <w:multiLevelType w:val="hybridMultilevel"/>
    <w:tmpl w:val="5CFC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358B7"/>
    <w:multiLevelType w:val="hybridMultilevel"/>
    <w:tmpl w:val="7EC6DE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C4767E"/>
    <w:multiLevelType w:val="multilevel"/>
    <w:tmpl w:val="263A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5A124B"/>
    <w:multiLevelType w:val="hybridMultilevel"/>
    <w:tmpl w:val="E5C07BA4"/>
    <w:lvl w:ilvl="0" w:tplc="07A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B5E8A"/>
    <w:multiLevelType w:val="hybridMultilevel"/>
    <w:tmpl w:val="38DEE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2"/>
  </w:num>
  <w:num w:numId="3">
    <w:abstractNumId w:val="13"/>
  </w:num>
  <w:num w:numId="4">
    <w:abstractNumId w:val="18"/>
  </w:num>
  <w:num w:numId="5">
    <w:abstractNumId w:val="19"/>
  </w:num>
  <w:num w:numId="6">
    <w:abstractNumId w:val="5"/>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5"/>
  </w:num>
  <w:num w:numId="14">
    <w:abstractNumId w:val="10"/>
  </w:num>
  <w:num w:numId="15">
    <w:abstractNumId w:val="21"/>
  </w:num>
  <w:num w:numId="16">
    <w:abstractNumId w:val="6"/>
  </w:num>
  <w:num w:numId="17">
    <w:abstractNumId w:val="8"/>
  </w:num>
  <w:num w:numId="18">
    <w:abstractNumId w:val="2"/>
  </w:num>
  <w:num w:numId="19">
    <w:abstractNumId w:val="1"/>
  </w:num>
  <w:num w:numId="20">
    <w:abstractNumId w:val="4"/>
  </w:num>
  <w:num w:numId="21">
    <w:abstractNumId w:val="14"/>
  </w:num>
  <w:num w:numId="22">
    <w:abstractNumId w:val="11"/>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F7"/>
    <w:rsid w:val="00000177"/>
    <w:rsid w:val="00001157"/>
    <w:rsid w:val="000019C4"/>
    <w:rsid w:val="00002093"/>
    <w:rsid w:val="00004C49"/>
    <w:rsid w:val="00004F87"/>
    <w:rsid w:val="000067EF"/>
    <w:rsid w:val="00006A8A"/>
    <w:rsid w:val="00006B1E"/>
    <w:rsid w:val="00007C64"/>
    <w:rsid w:val="00010752"/>
    <w:rsid w:val="00010855"/>
    <w:rsid w:val="00012828"/>
    <w:rsid w:val="00012901"/>
    <w:rsid w:val="00013475"/>
    <w:rsid w:val="000141CD"/>
    <w:rsid w:val="000153ED"/>
    <w:rsid w:val="00015623"/>
    <w:rsid w:val="00021689"/>
    <w:rsid w:val="000225A8"/>
    <w:rsid w:val="00024A12"/>
    <w:rsid w:val="00025A19"/>
    <w:rsid w:val="0002722E"/>
    <w:rsid w:val="000275FA"/>
    <w:rsid w:val="000328A1"/>
    <w:rsid w:val="000348DE"/>
    <w:rsid w:val="00034E5F"/>
    <w:rsid w:val="00035F2F"/>
    <w:rsid w:val="00037119"/>
    <w:rsid w:val="00042E6C"/>
    <w:rsid w:val="00044117"/>
    <w:rsid w:val="00044C76"/>
    <w:rsid w:val="000452C1"/>
    <w:rsid w:val="00046414"/>
    <w:rsid w:val="00047E64"/>
    <w:rsid w:val="00052FF6"/>
    <w:rsid w:val="000550B5"/>
    <w:rsid w:val="000551AF"/>
    <w:rsid w:val="000558BC"/>
    <w:rsid w:val="0005783F"/>
    <w:rsid w:val="00062C52"/>
    <w:rsid w:val="000640A0"/>
    <w:rsid w:val="0006517D"/>
    <w:rsid w:val="00066145"/>
    <w:rsid w:val="000667D0"/>
    <w:rsid w:val="00067AE4"/>
    <w:rsid w:val="0007014E"/>
    <w:rsid w:val="00070437"/>
    <w:rsid w:val="00072B50"/>
    <w:rsid w:val="00073FF8"/>
    <w:rsid w:val="000771EB"/>
    <w:rsid w:val="00080B2B"/>
    <w:rsid w:val="000837CC"/>
    <w:rsid w:val="0008421F"/>
    <w:rsid w:val="00084A31"/>
    <w:rsid w:val="00085B44"/>
    <w:rsid w:val="0008731C"/>
    <w:rsid w:val="000873E1"/>
    <w:rsid w:val="000905AA"/>
    <w:rsid w:val="00090E43"/>
    <w:rsid w:val="00092473"/>
    <w:rsid w:val="00092F8B"/>
    <w:rsid w:val="00093516"/>
    <w:rsid w:val="000957E0"/>
    <w:rsid w:val="000A2072"/>
    <w:rsid w:val="000B0E7C"/>
    <w:rsid w:val="000B12DB"/>
    <w:rsid w:val="000B29A2"/>
    <w:rsid w:val="000B35FD"/>
    <w:rsid w:val="000B4136"/>
    <w:rsid w:val="000B5AAE"/>
    <w:rsid w:val="000B62E3"/>
    <w:rsid w:val="000B6F2E"/>
    <w:rsid w:val="000C0E6E"/>
    <w:rsid w:val="000C18FE"/>
    <w:rsid w:val="000C6E53"/>
    <w:rsid w:val="000D1B59"/>
    <w:rsid w:val="000D3214"/>
    <w:rsid w:val="000D3240"/>
    <w:rsid w:val="000D4E60"/>
    <w:rsid w:val="000D7190"/>
    <w:rsid w:val="000E51F1"/>
    <w:rsid w:val="000E569B"/>
    <w:rsid w:val="000E6C99"/>
    <w:rsid w:val="000F0AEB"/>
    <w:rsid w:val="000F2669"/>
    <w:rsid w:val="000F412B"/>
    <w:rsid w:val="000F51BF"/>
    <w:rsid w:val="000F53C1"/>
    <w:rsid w:val="000F657E"/>
    <w:rsid w:val="001029AB"/>
    <w:rsid w:val="0010445F"/>
    <w:rsid w:val="001058AC"/>
    <w:rsid w:val="00112A08"/>
    <w:rsid w:val="00113C60"/>
    <w:rsid w:val="00114D79"/>
    <w:rsid w:val="00115842"/>
    <w:rsid w:val="00115BA1"/>
    <w:rsid w:val="00116925"/>
    <w:rsid w:val="00116B94"/>
    <w:rsid w:val="00117641"/>
    <w:rsid w:val="00120B41"/>
    <w:rsid w:val="00122308"/>
    <w:rsid w:val="00122543"/>
    <w:rsid w:val="00122DD6"/>
    <w:rsid w:val="0012682A"/>
    <w:rsid w:val="00127394"/>
    <w:rsid w:val="00130DB9"/>
    <w:rsid w:val="00132282"/>
    <w:rsid w:val="00132ECC"/>
    <w:rsid w:val="00145EE4"/>
    <w:rsid w:val="0014691F"/>
    <w:rsid w:val="00147425"/>
    <w:rsid w:val="00147FD0"/>
    <w:rsid w:val="00150593"/>
    <w:rsid w:val="00151C90"/>
    <w:rsid w:val="00153C4C"/>
    <w:rsid w:val="00155565"/>
    <w:rsid w:val="00155DCB"/>
    <w:rsid w:val="00156967"/>
    <w:rsid w:val="00160503"/>
    <w:rsid w:val="00161442"/>
    <w:rsid w:val="00162219"/>
    <w:rsid w:val="00163378"/>
    <w:rsid w:val="00163508"/>
    <w:rsid w:val="00165031"/>
    <w:rsid w:val="001654BA"/>
    <w:rsid w:val="0016673A"/>
    <w:rsid w:val="00167805"/>
    <w:rsid w:val="00172522"/>
    <w:rsid w:val="001741A3"/>
    <w:rsid w:val="001747F6"/>
    <w:rsid w:val="00175A22"/>
    <w:rsid w:val="00177322"/>
    <w:rsid w:val="00182682"/>
    <w:rsid w:val="001830A9"/>
    <w:rsid w:val="00183DD2"/>
    <w:rsid w:val="001854E1"/>
    <w:rsid w:val="00187226"/>
    <w:rsid w:val="00191D55"/>
    <w:rsid w:val="00192D00"/>
    <w:rsid w:val="001932ED"/>
    <w:rsid w:val="00193C92"/>
    <w:rsid w:val="0019607A"/>
    <w:rsid w:val="00197558"/>
    <w:rsid w:val="00197F53"/>
    <w:rsid w:val="001A2DE1"/>
    <w:rsid w:val="001A3321"/>
    <w:rsid w:val="001A471B"/>
    <w:rsid w:val="001B0DE6"/>
    <w:rsid w:val="001B0F68"/>
    <w:rsid w:val="001B2ED4"/>
    <w:rsid w:val="001B4D9E"/>
    <w:rsid w:val="001B585C"/>
    <w:rsid w:val="001C02F8"/>
    <w:rsid w:val="001C17AA"/>
    <w:rsid w:val="001D16E6"/>
    <w:rsid w:val="001D213F"/>
    <w:rsid w:val="001D2E3B"/>
    <w:rsid w:val="001D32A0"/>
    <w:rsid w:val="001D6849"/>
    <w:rsid w:val="001D6BB4"/>
    <w:rsid w:val="001D7594"/>
    <w:rsid w:val="001E169F"/>
    <w:rsid w:val="001E504D"/>
    <w:rsid w:val="001E6FF9"/>
    <w:rsid w:val="001F0623"/>
    <w:rsid w:val="001F082C"/>
    <w:rsid w:val="001F28A7"/>
    <w:rsid w:val="001F4397"/>
    <w:rsid w:val="001F55E9"/>
    <w:rsid w:val="00200138"/>
    <w:rsid w:val="00201F30"/>
    <w:rsid w:val="0020250E"/>
    <w:rsid w:val="00202DBC"/>
    <w:rsid w:val="00203962"/>
    <w:rsid w:val="00204DA3"/>
    <w:rsid w:val="00206ADE"/>
    <w:rsid w:val="00211EEF"/>
    <w:rsid w:val="00215A08"/>
    <w:rsid w:val="002235FE"/>
    <w:rsid w:val="00224C6C"/>
    <w:rsid w:val="002255F3"/>
    <w:rsid w:val="0022608A"/>
    <w:rsid w:val="00226121"/>
    <w:rsid w:val="00227D46"/>
    <w:rsid w:val="00230637"/>
    <w:rsid w:val="002324B9"/>
    <w:rsid w:val="00233656"/>
    <w:rsid w:val="00234EC2"/>
    <w:rsid w:val="00235C5B"/>
    <w:rsid w:val="00237DC6"/>
    <w:rsid w:val="002402F7"/>
    <w:rsid w:val="002456C4"/>
    <w:rsid w:val="00245C80"/>
    <w:rsid w:val="00245FA3"/>
    <w:rsid w:val="00247BEC"/>
    <w:rsid w:val="00247CA6"/>
    <w:rsid w:val="00251A32"/>
    <w:rsid w:val="00253F94"/>
    <w:rsid w:val="00255501"/>
    <w:rsid w:val="00256F27"/>
    <w:rsid w:val="00257A6A"/>
    <w:rsid w:val="00263CB2"/>
    <w:rsid w:val="002641E0"/>
    <w:rsid w:val="0026468B"/>
    <w:rsid w:val="00265624"/>
    <w:rsid w:val="00266CC5"/>
    <w:rsid w:val="00271826"/>
    <w:rsid w:val="002719A6"/>
    <w:rsid w:val="00273A8A"/>
    <w:rsid w:val="00273DE3"/>
    <w:rsid w:val="00275138"/>
    <w:rsid w:val="0027547E"/>
    <w:rsid w:val="002757EB"/>
    <w:rsid w:val="002812DD"/>
    <w:rsid w:val="0028246E"/>
    <w:rsid w:val="00283A9C"/>
    <w:rsid w:val="0028408C"/>
    <w:rsid w:val="00284977"/>
    <w:rsid w:val="00284E29"/>
    <w:rsid w:val="00285A83"/>
    <w:rsid w:val="002870E6"/>
    <w:rsid w:val="002924CD"/>
    <w:rsid w:val="002926BE"/>
    <w:rsid w:val="0029429F"/>
    <w:rsid w:val="00296C80"/>
    <w:rsid w:val="002972AE"/>
    <w:rsid w:val="002A18A3"/>
    <w:rsid w:val="002A2E1E"/>
    <w:rsid w:val="002A346D"/>
    <w:rsid w:val="002A47F3"/>
    <w:rsid w:val="002A4D34"/>
    <w:rsid w:val="002A4D53"/>
    <w:rsid w:val="002A51C4"/>
    <w:rsid w:val="002A6DCD"/>
    <w:rsid w:val="002A7ADB"/>
    <w:rsid w:val="002B0B50"/>
    <w:rsid w:val="002B0BF1"/>
    <w:rsid w:val="002B2432"/>
    <w:rsid w:val="002B2D74"/>
    <w:rsid w:val="002B3275"/>
    <w:rsid w:val="002B4390"/>
    <w:rsid w:val="002B773C"/>
    <w:rsid w:val="002B7BE0"/>
    <w:rsid w:val="002C0543"/>
    <w:rsid w:val="002C12CD"/>
    <w:rsid w:val="002C1867"/>
    <w:rsid w:val="002C310A"/>
    <w:rsid w:val="002C6139"/>
    <w:rsid w:val="002C7E36"/>
    <w:rsid w:val="002D2926"/>
    <w:rsid w:val="002D2E22"/>
    <w:rsid w:val="002D49C9"/>
    <w:rsid w:val="002D510F"/>
    <w:rsid w:val="002D5D18"/>
    <w:rsid w:val="002D6F65"/>
    <w:rsid w:val="002E0BDD"/>
    <w:rsid w:val="002E0DB8"/>
    <w:rsid w:val="002E173E"/>
    <w:rsid w:val="002E262C"/>
    <w:rsid w:val="002E3608"/>
    <w:rsid w:val="002E402C"/>
    <w:rsid w:val="002E65C9"/>
    <w:rsid w:val="002E67BA"/>
    <w:rsid w:val="002E6BDD"/>
    <w:rsid w:val="002E72C3"/>
    <w:rsid w:val="002F0644"/>
    <w:rsid w:val="002F0D1B"/>
    <w:rsid w:val="002F100A"/>
    <w:rsid w:val="002F13BC"/>
    <w:rsid w:val="002F4456"/>
    <w:rsid w:val="002F4553"/>
    <w:rsid w:val="002F4B2D"/>
    <w:rsid w:val="002F4BA2"/>
    <w:rsid w:val="002F5CC2"/>
    <w:rsid w:val="002F68F8"/>
    <w:rsid w:val="002F75DB"/>
    <w:rsid w:val="002F7D78"/>
    <w:rsid w:val="003001C5"/>
    <w:rsid w:val="00303F92"/>
    <w:rsid w:val="00304940"/>
    <w:rsid w:val="00305A12"/>
    <w:rsid w:val="00306D31"/>
    <w:rsid w:val="0030796A"/>
    <w:rsid w:val="00316F04"/>
    <w:rsid w:val="00317B06"/>
    <w:rsid w:val="00317B9C"/>
    <w:rsid w:val="0032003B"/>
    <w:rsid w:val="00321477"/>
    <w:rsid w:val="00322792"/>
    <w:rsid w:val="00323062"/>
    <w:rsid w:val="003259E6"/>
    <w:rsid w:val="00326B15"/>
    <w:rsid w:val="00327404"/>
    <w:rsid w:val="0032746E"/>
    <w:rsid w:val="0033062E"/>
    <w:rsid w:val="0033099F"/>
    <w:rsid w:val="00330A2A"/>
    <w:rsid w:val="00331D5A"/>
    <w:rsid w:val="0033367E"/>
    <w:rsid w:val="0033568F"/>
    <w:rsid w:val="00337FF5"/>
    <w:rsid w:val="003402BC"/>
    <w:rsid w:val="003427D1"/>
    <w:rsid w:val="00344AB7"/>
    <w:rsid w:val="00346AF6"/>
    <w:rsid w:val="00350324"/>
    <w:rsid w:val="003512BE"/>
    <w:rsid w:val="0035159C"/>
    <w:rsid w:val="00352ED8"/>
    <w:rsid w:val="003536E8"/>
    <w:rsid w:val="00355467"/>
    <w:rsid w:val="003556A0"/>
    <w:rsid w:val="00361708"/>
    <w:rsid w:val="003642F8"/>
    <w:rsid w:val="00364BC4"/>
    <w:rsid w:val="003653A9"/>
    <w:rsid w:val="0036607A"/>
    <w:rsid w:val="00367277"/>
    <w:rsid w:val="00367372"/>
    <w:rsid w:val="003700A3"/>
    <w:rsid w:val="00372CE1"/>
    <w:rsid w:val="00373351"/>
    <w:rsid w:val="00373472"/>
    <w:rsid w:val="0037591F"/>
    <w:rsid w:val="003775CA"/>
    <w:rsid w:val="003811E2"/>
    <w:rsid w:val="00382842"/>
    <w:rsid w:val="00383025"/>
    <w:rsid w:val="00391A4B"/>
    <w:rsid w:val="00392351"/>
    <w:rsid w:val="00393845"/>
    <w:rsid w:val="003950F4"/>
    <w:rsid w:val="0039510A"/>
    <w:rsid w:val="0039532C"/>
    <w:rsid w:val="00395395"/>
    <w:rsid w:val="003A3A88"/>
    <w:rsid w:val="003A455D"/>
    <w:rsid w:val="003A480A"/>
    <w:rsid w:val="003A56AD"/>
    <w:rsid w:val="003A6535"/>
    <w:rsid w:val="003B347A"/>
    <w:rsid w:val="003B6596"/>
    <w:rsid w:val="003B7987"/>
    <w:rsid w:val="003C04BC"/>
    <w:rsid w:val="003C1277"/>
    <w:rsid w:val="003C18D8"/>
    <w:rsid w:val="003C1E5E"/>
    <w:rsid w:val="003C220D"/>
    <w:rsid w:val="003C2899"/>
    <w:rsid w:val="003C430A"/>
    <w:rsid w:val="003C4495"/>
    <w:rsid w:val="003C48C9"/>
    <w:rsid w:val="003C52E8"/>
    <w:rsid w:val="003C6180"/>
    <w:rsid w:val="003C640D"/>
    <w:rsid w:val="003C6EBC"/>
    <w:rsid w:val="003D02E1"/>
    <w:rsid w:val="003D03A6"/>
    <w:rsid w:val="003D2308"/>
    <w:rsid w:val="003D2D7C"/>
    <w:rsid w:val="003D3871"/>
    <w:rsid w:val="003D4215"/>
    <w:rsid w:val="003D5731"/>
    <w:rsid w:val="003D7FB2"/>
    <w:rsid w:val="003E33DE"/>
    <w:rsid w:val="003E40C3"/>
    <w:rsid w:val="003E4637"/>
    <w:rsid w:val="003E480D"/>
    <w:rsid w:val="003E52B1"/>
    <w:rsid w:val="003E73DE"/>
    <w:rsid w:val="003E7458"/>
    <w:rsid w:val="003F00EB"/>
    <w:rsid w:val="003F527B"/>
    <w:rsid w:val="00401168"/>
    <w:rsid w:val="00402E2A"/>
    <w:rsid w:val="004059F3"/>
    <w:rsid w:val="00406F67"/>
    <w:rsid w:val="00412611"/>
    <w:rsid w:val="00412F71"/>
    <w:rsid w:val="004132F7"/>
    <w:rsid w:val="00415626"/>
    <w:rsid w:val="00415F05"/>
    <w:rsid w:val="00416250"/>
    <w:rsid w:val="00416C03"/>
    <w:rsid w:val="004171FE"/>
    <w:rsid w:val="004227E4"/>
    <w:rsid w:val="00423B32"/>
    <w:rsid w:val="00424266"/>
    <w:rsid w:val="0042449F"/>
    <w:rsid w:val="004244B9"/>
    <w:rsid w:val="00427CD5"/>
    <w:rsid w:val="004357B1"/>
    <w:rsid w:val="00435EC2"/>
    <w:rsid w:val="0043620A"/>
    <w:rsid w:val="00437651"/>
    <w:rsid w:val="004414EE"/>
    <w:rsid w:val="0044173E"/>
    <w:rsid w:val="00441B36"/>
    <w:rsid w:val="004422E9"/>
    <w:rsid w:val="004426C2"/>
    <w:rsid w:val="00443CF7"/>
    <w:rsid w:val="00445289"/>
    <w:rsid w:val="00445CEB"/>
    <w:rsid w:val="00446940"/>
    <w:rsid w:val="00447AED"/>
    <w:rsid w:val="0045066F"/>
    <w:rsid w:val="004525D5"/>
    <w:rsid w:val="004568FC"/>
    <w:rsid w:val="00457F37"/>
    <w:rsid w:val="004628B6"/>
    <w:rsid w:val="004636A1"/>
    <w:rsid w:val="00467684"/>
    <w:rsid w:val="00470D2C"/>
    <w:rsid w:val="00470DF6"/>
    <w:rsid w:val="00474593"/>
    <w:rsid w:val="00475976"/>
    <w:rsid w:val="0047615D"/>
    <w:rsid w:val="004768CE"/>
    <w:rsid w:val="0047694C"/>
    <w:rsid w:val="00476EC0"/>
    <w:rsid w:val="00484474"/>
    <w:rsid w:val="00485897"/>
    <w:rsid w:val="00486499"/>
    <w:rsid w:val="00486B3A"/>
    <w:rsid w:val="00486E67"/>
    <w:rsid w:val="00487EC7"/>
    <w:rsid w:val="00490086"/>
    <w:rsid w:val="00490EB6"/>
    <w:rsid w:val="00491700"/>
    <w:rsid w:val="00492B75"/>
    <w:rsid w:val="00492F44"/>
    <w:rsid w:val="00494FA0"/>
    <w:rsid w:val="0049547B"/>
    <w:rsid w:val="00495888"/>
    <w:rsid w:val="004964C0"/>
    <w:rsid w:val="004965B7"/>
    <w:rsid w:val="004A2EBF"/>
    <w:rsid w:val="004A7E75"/>
    <w:rsid w:val="004B017C"/>
    <w:rsid w:val="004B0438"/>
    <w:rsid w:val="004B2497"/>
    <w:rsid w:val="004B31CA"/>
    <w:rsid w:val="004B36D6"/>
    <w:rsid w:val="004B3798"/>
    <w:rsid w:val="004B3B38"/>
    <w:rsid w:val="004B47C4"/>
    <w:rsid w:val="004B5122"/>
    <w:rsid w:val="004B55E1"/>
    <w:rsid w:val="004B6140"/>
    <w:rsid w:val="004B6997"/>
    <w:rsid w:val="004C204E"/>
    <w:rsid w:val="004C25D9"/>
    <w:rsid w:val="004C290C"/>
    <w:rsid w:val="004C4039"/>
    <w:rsid w:val="004C4184"/>
    <w:rsid w:val="004C4F3D"/>
    <w:rsid w:val="004C7ED8"/>
    <w:rsid w:val="004D2186"/>
    <w:rsid w:val="004D325E"/>
    <w:rsid w:val="004D42BE"/>
    <w:rsid w:val="004D455C"/>
    <w:rsid w:val="004D7245"/>
    <w:rsid w:val="004D72E3"/>
    <w:rsid w:val="004E459C"/>
    <w:rsid w:val="004E633A"/>
    <w:rsid w:val="004E6525"/>
    <w:rsid w:val="004E6F11"/>
    <w:rsid w:val="004F0A87"/>
    <w:rsid w:val="004F13CC"/>
    <w:rsid w:val="004F1935"/>
    <w:rsid w:val="004F3A0C"/>
    <w:rsid w:val="004F3F72"/>
    <w:rsid w:val="004F46FC"/>
    <w:rsid w:val="004F6EC2"/>
    <w:rsid w:val="004F778D"/>
    <w:rsid w:val="00501EF9"/>
    <w:rsid w:val="00502A5B"/>
    <w:rsid w:val="0050302F"/>
    <w:rsid w:val="00506563"/>
    <w:rsid w:val="0050687A"/>
    <w:rsid w:val="0051079A"/>
    <w:rsid w:val="00510C8B"/>
    <w:rsid w:val="005115B3"/>
    <w:rsid w:val="0051242A"/>
    <w:rsid w:val="00514B57"/>
    <w:rsid w:val="0051554F"/>
    <w:rsid w:val="00515903"/>
    <w:rsid w:val="0052044A"/>
    <w:rsid w:val="00520DE3"/>
    <w:rsid w:val="005238F9"/>
    <w:rsid w:val="0052546A"/>
    <w:rsid w:val="00527ACB"/>
    <w:rsid w:val="00532D93"/>
    <w:rsid w:val="005350D4"/>
    <w:rsid w:val="00535E4C"/>
    <w:rsid w:val="00536556"/>
    <w:rsid w:val="005377E7"/>
    <w:rsid w:val="00540289"/>
    <w:rsid w:val="0054203C"/>
    <w:rsid w:val="00542962"/>
    <w:rsid w:val="005434A8"/>
    <w:rsid w:val="0054361D"/>
    <w:rsid w:val="00543942"/>
    <w:rsid w:val="00543EC1"/>
    <w:rsid w:val="00544FCD"/>
    <w:rsid w:val="00546527"/>
    <w:rsid w:val="005470BB"/>
    <w:rsid w:val="005477D4"/>
    <w:rsid w:val="005520DA"/>
    <w:rsid w:val="00553A92"/>
    <w:rsid w:val="00556D92"/>
    <w:rsid w:val="00556FF7"/>
    <w:rsid w:val="005632F1"/>
    <w:rsid w:val="0056518B"/>
    <w:rsid w:val="00565B4A"/>
    <w:rsid w:val="00571C2A"/>
    <w:rsid w:val="0057391B"/>
    <w:rsid w:val="00575BE5"/>
    <w:rsid w:val="00575D3C"/>
    <w:rsid w:val="005762C2"/>
    <w:rsid w:val="0057646D"/>
    <w:rsid w:val="00580A6A"/>
    <w:rsid w:val="00580DBD"/>
    <w:rsid w:val="00583882"/>
    <w:rsid w:val="00583A49"/>
    <w:rsid w:val="0058519D"/>
    <w:rsid w:val="005862A9"/>
    <w:rsid w:val="005925D2"/>
    <w:rsid w:val="00594EC9"/>
    <w:rsid w:val="00595412"/>
    <w:rsid w:val="00597F69"/>
    <w:rsid w:val="00597F97"/>
    <w:rsid w:val="005A01E1"/>
    <w:rsid w:val="005A1BE5"/>
    <w:rsid w:val="005A3519"/>
    <w:rsid w:val="005A5959"/>
    <w:rsid w:val="005B39FE"/>
    <w:rsid w:val="005B5C97"/>
    <w:rsid w:val="005B5D2A"/>
    <w:rsid w:val="005B62A2"/>
    <w:rsid w:val="005C03D2"/>
    <w:rsid w:val="005C2442"/>
    <w:rsid w:val="005C3681"/>
    <w:rsid w:val="005C4259"/>
    <w:rsid w:val="005C4FE5"/>
    <w:rsid w:val="005C66D2"/>
    <w:rsid w:val="005D133B"/>
    <w:rsid w:val="005D6AA3"/>
    <w:rsid w:val="005D6AF2"/>
    <w:rsid w:val="005D6E10"/>
    <w:rsid w:val="005E00DC"/>
    <w:rsid w:val="005E151D"/>
    <w:rsid w:val="005E2646"/>
    <w:rsid w:val="005E2FCA"/>
    <w:rsid w:val="005E36C9"/>
    <w:rsid w:val="005E5270"/>
    <w:rsid w:val="005E5A19"/>
    <w:rsid w:val="005F0379"/>
    <w:rsid w:val="005F19FB"/>
    <w:rsid w:val="005F1F56"/>
    <w:rsid w:val="005F50A4"/>
    <w:rsid w:val="005F622A"/>
    <w:rsid w:val="00600CEF"/>
    <w:rsid w:val="00601915"/>
    <w:rsid w:val="0060544F"/>
    <w:rsid w:val="0060700B"/>
    <w:rsid w:val="006071B0"/>
    <w:rsid w:val="00614E62"/>
    <w:rsid w:val="00614EA2"/>
    <w:rsid w:val="00617226"/>
    <w:rsid w:val="00620A0E"/>
    <w:rsid w:val="0062249A"/>
    <w:rsid w:val="006246E9"/>
    <w:rsid w:val="00625086"/>
    <w:rsid w:val="006268CC"/>
    <w:rsid w:val="00626BE6"/>
    <w:rsid w:val="00626DD5"/>
    <w:rsid w:val="006317BE"/>
    <w:rsid w:val="00632095"/>
    <w:rsid w:val="006368C7"/>
    <w:rsid w:val="0064011E"/>
    <w:rsid w:val="00640CB6"/>
    <w:rsid w:val="00645737"/>
    <w:rsid w:val="00646373"/>
    <w:rsid w:val="00647F14"/>
    <w:rsid w:val="0065090E"/>
    <w:rsid w:val="00653ECD"/>
    <w:rsid w:val="0065411F"/>
    <w:rsid w:val="006542F4"/>
    <w:rsid w:val="00656191"/>
    <w:rsid w:val="006564A9"/>
    <w:rsid w:val="00661B73"/>
    <w:rsid w:val="00661BAD"/>
    <w:rsid w:val="00663103"/>
    <w:rsid w:val="00665906"/>
    <w:rsid w:val="00665B6F"/>
    <w:rsid w:val="00666CD3"/>
    <w:rsid w:val="00666D39"/>
    <w:rsid w:val="00672E56"/>
    <w:rsid w:val="00674CA0"/>
    <w:rsid w:val="0067675F"/>
    <w:rsid w:val="006812F4"/>
    <w:rsid w:val="00681480"/>
    <w:rsid w:val="006815F3"/>
    <w:rsid w:val="00682EFE"/>
    <w:rsid w:val="006842B9"/>
    <w:rsid w:val="006851EB"/>
    <w:rsid w:val="0068736A"/>
    <w:rsid w:val="0068737E"/>
    <w:rsid w:val="00687E29"/>
    <w:rsid w:val="006910F0"/>
    <w:rsid w:val="006915A5"/>
    <w:rsid w:val="006919C4"/>
    <w:rsid w:val="00693984"/>
    <w:rsid w:val="00693A0C"/>
    <w:rsid w:val="00695364"/>
    <w:rsid w:val="006957A8"/>
    <w:rsid w:val="00695D78"/>
    <w:rsid w:val="006A019B"/>
    <w:rsid w:val="006A0A2E"/>
    <w:rsid w:val="006A0B16"/>
    <w:rsid w:val="006A65AA"/>
    <w:rsid w:val="006B0414"/>
    <w:rsid w:val="006B11FF"/>
    <w:rsid w:val="006B1EB9"/>
    <w:rsid w:val="006B326F"/>
    <w:rsid w:val="006B6205"/>
    <w:rsid w:val="006C1287"/>
    <w:rsid w:val="006C3465"/>
    <w:rsid w:val="006C3646"/>
    <w:rsid w:val="006C38CC"/>
    <w:rsid w:val="006C4C8C"/>
    <w:rsid w:val="006C5760"/>
    <w:rsid w:val="006C6841"/>
    <w:rsid w:val="006C6F01"/>
    <w:rsid w:val="006D1127"/>
    <w:rsid w:val="006D1989"/>
    <w:rsid w:val="006D7617"/>
    <w:rsid w:val="006E1AF6"/>
    <w:rsid w:val="006E20FF"/>
    <w:rsid w:val="006E2336"/>
    <w:rsid w:val="006E3C83"/>
    <w:rsid w:val="006E5D04"/>
    <w:rsid w:val="006E6668"/>
    <w:rsid w:val="006E7435"/>
    <w:rsid w:val="006F0E08"/>
    <w:rsid w:val="006F0FAF"/>
    <w:rsid w:val="006F32B2"/>
    <w:rsid w:val="006F47A6"/>
    <w:rsid w:val="00701FB3"/>
    <w:rsid w:val="007049A5"/>
    <w:rsid w:val="00707A39"/>
    <w:rsid w:val="0071047D"/>
    <w:rsid w:val="007124DB"/>
    <w:rsid w:val="00712653"/>
    <w:rsid w:val="00712F20"/>
    <w:rsid w:val="007144AE"/>
    <w:rsid w:val="0071569D"/>
    <w:rsid w:val="007169CB"/>
    <w:rsid w:val="0071722E"/>
    <w:rsid w:val="0071774D"/>
    <w:rsid w:val="00717C2F"/>
    <w:rsid w:val="00720647"/>
    <w:rsid w:val="007228F0"/>
    <w:rsid w:val="00723750"/>
    <w:rsid w:val="00723E85"/>
    <w:rsid w:val="00724D96"/>
    <w:rsid w:val="00725EF9"/>
    <w:rsid w:val="007273D7"/>
    <w:rsid w:val="00727AF3"/>
    <w:rsid w:val="00727DED"/>
    <w:rsid w:val="00730060"/>
    <w:rsid w:val="00732ECA"/>
    <w:rsid w:val="00733A46"/>
    <w:rsid w:val="00735C58"/>
    <w:rsid w:val="00736EA2"/>
    <w:rsid w:val="0073743C"/>
    <w:rsid w:val="00741A4D"/>
    <w:rsid w:val="00742F47"/>
    <w:rsid w:val="007439F2"/>
    <w:rsid w:val="00743C7C"/>
    <w:rsid w:val="0074417E"/>
    <w:rsid w:val="00745446"/>
    <w:rsid w:val="00746295"/>
    <w:rsid w:val="007470A0"/>
    <w:rsid w:val="007474E4"/>
    <w:rsid w:val="00754438"/>
    <w:rsid w:val="00754C89"/>
    <w:rsid w:val="00754D82"/>
    <w:rsid w:val="00755B63"/>
    <w:rsid w:val="00755EA6"/>
    <w:rsid w:val="00762A6C"/>
    <w:rsid w:val="00764769"/>
    <w:rsid w:val="00765D99"/>
    <w:rsid w:val="00766CD8"/>
    <w:rsid w:val="00766F01"/>
    <w:rsid w:val="00775FFC"/>
    <w:rsid w:val="00776CF2"/>
    <w:rsid w:val="0077750A"/>
    <w:rsid w:val="007775AC"/>
    <w:rsid w:val="007816F7"/>
    <w:rsid w:val="0078174F"/>
    <w:rsid w:val="00781907"/>
    <w:rsid w:val="00782CE8"/>
    <w:rsid w:val="00791007"/>
    <w:rsid w:val="00792C96"/>
    <w:rsid w:val="007950E6"/>
    <w:rsid w:val="007A05B5"/>
    <w:rsid w:val="007A6E1D"/>
    <w:rsid w:val="007A7FE9"/>
    <w:rsid w:val="007B0D4B"/>
    <w:rsid w:val="007B18F5"/>
    <w:rsid w:val="007B32A3"/>
    <w:rsid w:val="007B3A65"/>
    <w:rsid w:val="007B3E7D"/>
    <w:rsid w:val="007B6B53"/>
    <w:rsid w:val="007B7693"/>
    <w:rsid w:val="007C11A3"/>
    <w:rsid w:val="007C236B"/>
    <w:rsid w:val="007D431F"/>
    <w:rsid w:val="007D5B49"/>
    <w:rsid w:val="007D5F93"/>
    <w:rsid w:val="007D6656"/>
    <w:rsid w:val="007D7BE1"/>
    <w:rsid w:val="007E05AD"/>
    <w:rsid w:val="007E0D38"/>
    <w:rsid w:val="007E1FB1"/>
    <w:rsid w:val="007E27F7"/>
    <w:rsid w:val="007E2D72"/>
    <w:rsid w:val="007E314D"/>
    <w:rsid w:val="007E4098"/>
    <w:rsid w:val="007E6578"/>
    <w:rsid w:val="007E746B"/>
    <w:rsid w:val="007E7D93"/>
    <w:rsid w:val="007F01BE"/>
    <w:rsid w:val="007F5F0D"/>
    <w:rsid w:val="008004AB"/>
    <w:rsid w:val="00800AFE"/>
    <w:rsid w:val="008023F3"/>
    <w:rsid w:val="00802427"/>
    <w:rsid w:val="00802613"/>
    <w:rsid w:val="00802670"/>
    <w:rsid w:val="0080369D"/>
    <w:rsid w:val="00803F8C"/>
    <w:rsid w:val="00804523"/>
    <w:rsid w:val="00804C00"/>
    <w:rsid w:val="00804D44"/>
    <w:rsid w:val="00805C4E"/>
    <w:rsid w:val="00807E11"/>
    <w:rsid w:val="008127D2"/>
    <w:rsid w:val="0081298E"/>
    <w:rsid w:val="008159E5"/>
    <w:rsid w:val="008171C6"/>
    <w:rsid w:val="00821E75"/>
    <w:rsid w:val="0082201C"/>
    <w:rsid w:val="00822EB1"/>
    <w:rsid w:val="00823134"/>
    <w:rsid w:val="008247F5"/>
    <w:rsid w:val="00824FE7"/>
    <w:rsid w:val="0082625C"/>
    <w:rsid w:val="00826FE9"/>
    <w:rsid w:val="00832143"/>
    <w:rsid w:val="00832182"/>
    <w:rsid w:val="00832D30"/>
    <w:rsid w:val="00834F80"/>
    <w:rsid w:val="00836730"/>
    <w:rsid w:val="0083695D"/>
    <w:rsid w:val="00837F6C"/>
    <w:rsid w:val="00840A9E"/>
    <w:rsid w:val="00841AA1"/>
    <w:rsid w:val="00842DE9"/>
    <w:rsid w:val="008453F9"/>
    <w:rsid w:val="00845FF9"/>
    <w:rsid w:val="00846431"/>
    <w:rsid w:val="0085180D"/>
    <w:rsid w:val="00852A2D"/>
    <w:rsid w:val="00853AE4"/>
    <w:rsid w:val="0086000B"/>
    <w:rsid w:val="00866347"/>
    <w:rsid w:val="0087069A"/>
    <w:rsid w:val="008706BD"/>
    <w:rsid w:val="00871A2D"/>
    <w:rsid w:val="00872ACB"/>
    <w:rsid w:val="00872C38"/>
    <w:rsid w:val="00872F7E"/>
    <w:rsid w:val="0087329C"/>
    <w:rsid w:val="008735A1"/>
    <w:rsid w:val="008753CC"/>
    <w:rsid w:val="0088082A"/>
    <w:rsid w:val="00880BF9"/>
    <w:rsid w:val="00881650"/>
    <w:rsid w:val="008837A7"/>
    <w:rsid w:val="00887110"/>
    <w:rsid w:val="00894E69"/>
    <w:rsid w:val="008951FC"/>
    <w:rsid w:val="008A1552"/>
    <w:rsid w:val="008A2398"/>
    <w:rsid w:val="008A414A"/>
    <w:rsid w:val="008A4990"/>
    <w:rsid w:val="008A5B38"/>
    <w:rsid w:val="008A650D"/>
    <w:rsid w:val="008A6DBB"/>
    <w:rsid w:val="008B0553"/>
    <w:rsid w:val="008B0E8F"/>
    <w:rsid w:val="008B19BC"/>
    <w:rsid w:val="008B284D"/>
    <w:rsid w:val="008B351D"/>
    <w:rsid w:val="008B3582"/>
    <w:rsid w:val="008B49E2"/>
    <w:rsid w:val="008B5D02"/>
    <w:rsid w:val="008B6E12"/>
    <w:rsid w:val="008B744D"/>
    <w:rsid w:val="008C0F12"/>
    <w:rsid w:val="008C4500"/>
    <w:rsid w:val="008C4680"/>
    <w:rsid w:val="008C587D"/>
    <w:rsid w:val="008C5CB5"/>
    <w:rsid w:val="008D19A6"/>
    <w:rsid w:val="008D1D0B"/>
    <w:rsid w:val="008D24BA"/>
    <w:rsid w:val="008D484D"/>
    <w:rsid w:val="008D64BB"/>
    <w:rsid w:val="008D6FF0"/>
    <w:rsid w:val="008D71BC"/>
    <w:rsid w:val="008E0621"/>
    <w:rsid w:val="008E10F0"/>
    <w:rsid w:val="008E3F13"/>
    <w:rsid w:val="008E69B8"/>
    <w:rsid w:val="008E6B6D"/>
    <w:rsid w:val="008E6C36"/>
    <w:rsid w:val="008E7296"/>
    <w:rsid w:val="008F39D6"/>
    <w:rsid w:val="008F428F"/>
    <w:rsid w:val="008F5996"/>
    <w:rsid w:val="008F6325"/>
    <w:rsid w:val="008F657A"/>
    <w:rsid w:val="00901977"/>
    <w:rsid w:val="00903935"/>
    <w:rsid w:val="00906953"/>
    <w:rsid w:val="00906F85"/>
    <w:rsid w:val="00907C08"/>
    <w:rsid w:val="00907D09"/>
    <w:rsid w:val="00910492"/>
    <w:rsid w:val="009129B1"/>
    <w:rsid w:val="00912F0A"/>
    <w:rsid w:val="009137FA"/>
    <w:rsid w:val="00921614"/>
    <w:rsid w:val="0092266F"/>
    <w:rsid w:val="00922A80"/>
    <w:rsid w:val="00925562"/>
    <w:rsid w:val="00926767"/>
    <w:rsid w:val="0093002B"/>
    <w:rsid w:val="00932834"/>
    <w:rsid w:val="00932836"/>
    <w:rsid w:val="00933749"/>
    <w:rsid w:val="009337A1"/>
    <w:rsid w:val="0093485A"/>
    <w:rsid w:val="00936F83"/>
    <w:rsid w:val="009411CE"/>
    <w:rsid w:val="0094149A"/>
    <w:rsid w:val="00942721"/>
    <w:rsid w:val="00942D07"/>
    <w:rsid w:val="00944B77"/>
    <w:rsid w:val="00944BDB"/>
    <w:rsid w:val="00944C98"/>
    <w:rsid w:val="009453E8"/>
    <w:rsid w:val="00945B2F"/>
    <w:rsid w:val="00946241"/>
    <w:rsid w:val="009477BE"/>
    <w:rsid w:val="0094790C"/>
    <w:rsid w:val="00950B7D"/>
    <w:rsid w:val="00951CF1"/>
    <w:rsid w:val="009571F3"/>
    <w:rsid w:val="00961D32"/>
    <w:rsid w:val="009638DA"/>
    <w:rsid w:val="00967206"/>
    <w:rsid w:val="00967452"/>
    <w:rsid w:val="00971920"/>
    <w:rsid w:val="00973186"/>
    <w:rsid w:val="00973DB1"/>
    <w:rsid w:val="00975365"/>
    <w:rsid w:val="009754B2"/>
    <w:rsid w:val="0097669C"/>
    <w:rsid w:val="00977842"/>
    <w:rsid w:val="00977E0B"/>
    <w:rsid w:val="00980652"/>
    <w:rsid w:val="0098117C"/>
    <w:rsid w:val="00983D2F"/>
    <w:rsid w:val="00985349"/>
    <w:rsid w:val="0098665B"/>
    <w:rsid w:val="00986836"/>
    <w:rsid w:val="0098757E"/>
    <w:rsid w:val="00987B07"/>
    <w:rsid w:val="0099047D"/>
    <w:rsid w:val="00993E81"/>
    <w:rsid w:val="00995087"/>
    <w:rsid w:val="009A12FD"/>
    <w:rsid w:val="009A24F2"/>
    <w:rsid w:val="009A6D40"/>
    <w:rsid w:val="009B2DD3"/>
    <w:rsid w:val="009B3732"/>
    <w:rsid w:val="009B474D"/>
    <w:rsid w:val="009B519E"/>
    <w:rsid w:val="009B6049"/>
    <w:rsid w:val="009B74B6"/>
    <w:rsid w:val="009B7CB7"/>
    <w:rsid w:val="009C0A92"/>
    <w:rsid w:val="009C1E4C"/>
    <w:rsid w:val="009C397E"/>
    <w:rsid w:val="009C5129"/>
    <w:rsid w:val="009C7EC1"/>
    <w:rsid w:val="009D388A"/>
    <w:rsid w:val="009D3F14"/>
    <w:rsid w:val="009D4109"/>
    <w:rsid w:val="009D5BF8"/>
    <w:rsid w:val="009D65B8"/>
    <w:rsid w:val="009D65BC"/>
    <w:rsid w:val="009E042E"/>
    <w:rsid w:val="009E1C8E"/>
    <w:rsid w:val="009E2B8B"/>
    <w:rsid w:val="009E3313"/>
    <w:rsid w:val="009E36D6"/>
    <w:rsid w:val="009E5F1A"/>
    <w:rsid w:val="009F0666"/>
    <w:rsid w:val="009F3E2E"/>
    <w:rsid w:val="009F7058"/>
    <w:rsid w:val="009F7D4F"/>
    <w:rsid w:val="00A0092A"/>
    <w:rsid w:val="00A00B50"/>
    <w:rsid w:val="00A01431"/>
    <w:rsid w:val="00A03F72"/>
    <w:rsid w:val="00A075E2"/>
    <w:rsid w:val="00A11AD1"/>
    <w:rsid w:val="00A12FF7"/>
    <w:rsid w:val="00A13391"/>
    <w:rsid w:val="00A14DB4"/>
    <w:rsid w:val="00A15174"/>
    <w:rsid w:val="00A153B4"/>
    <w:rsid w:val="00A205C7"/>
    <w:rsid w:val="00A21D09"/>
    <w:rsid w:val="00A22015"/>
    <w:rsid w:val="00A22517"/>
    <w:rsid w:val="00A25D64"/>
    <w:rsid w:val="00A2630E"/>
    <w:rsid w:val="00A265D7"/>
    <w:rsid w:val="00A271F0"/>
    <w:rsid w:val="00A274DA"/>
    <w:rsid w:val="00A27802"/>
    <w:rsid w:val="00A32993"/>
    <w:rsid w:val="00A32FFC"/>
    <w:rsid w:val="00A3315C"/>
    <w:rsid w:val="00A3459B"/>
    <w:rsid w:val="00A36646"/>
    <w:rsid w:val="00A36BF6"/>
    <w:rsid w:val="00A3734C"/>
    <w:rsid w:val="00A37564"/>
    <w:rsid w:val="00A37767"/>
    <w:rsid w:val="00A40CB3"/>
    <w:rsid w:val="00A40D62"/>
    <w:rsid w:val="00A42FBF"/>
    <w:rsid w:val="00A43BD7"/>
    <w:rsid w:val="00A43DF2"/>
    <w:rsid w:val="00A443F9"/>
    <w:rsid w:val="00A453DF"/>
    <w:rsid w:val="00A463D6"/>
    <w:rsid w:val="00A50A97"/>
    <w:rsid w:val="00A52519"/>
    <w:rsid w:val="00A567EF"/>
    <w:rsid w:val="00A570FD"/>
    <w:rsid w:val="00A57924"/>
    <w:rsid w:val="00A6029E"/>
    <w:rsid w:val="00A60ECC"/>
    <w:rsid w:val="00A63129"/>
    <w:rsid w:val="00A63631"/>
    <w:rsid w:val="00A63755"/>
    <w:rsid w:val="00A64963"/>
    <w:rsid w:val="00A64BD7"/>
    <w:rsid w:val="00A65008"/>
    <w:rsid w:val="00A67902"/>
    <w:rsid w:val="00A70366"/>
    <w:rsid w:val="00A7138A"/>
    <w:rsid w:val="00A72C2A"/>
    <w:rsid w:val="00A733BB"/>
    <w:rsid w:val="00A764E4"/>
    <w:rsid w:val="00A76A2F"/>
    <w:rsid w:val="00A773A0"/>
    <w:rsid w:val="00A820BC"/>
    <w:rsid w:val="00A82FB4"/>
    <w:rsid w:val="00A849FE"/>
    <w:rsid w:val="00A85732"/>
    <w:rsid w:val="00A86C24"/>
    <w:rsid w:val="00A86DCA"/>
    <w:rsid w:val="00A876D1"/>
    <w:rsid w:val="00A87800"/>
    <w:rsid w:val="00A91980"/>
    <w:rsid w:val="00A97069"/>
    <w:rsid w:val="00A979DE"/>
    <w:rsid w:val="00AA0FC5"/>
    <w:rsid w:val="00AA156E"/>
    <w:rsid w:val="00AA28F1"/>
    <w:rsid w:val="00AA2F58"/>
    <w:rsid w:val="00AA2F60"/>
    <w:rsid w:val="00AA3C93"/>
    <w:rsid w:val="00AA45AC"/>
    <w:rsid w:val="00AA74EF"/>
    <w:rsid w:val="00AB0454"/>
    <w:rsid w:val="00AB0C57"/>
    <w:rsid w:val="00AB116A"/>
    <w:rsid w:val="00AB197D"/>
    <w:rsid w:val="00AB33B5"/>
    <w:rsid w:val="00AB557F"/>
    <w:rsid w:val="00AB6913"/>
    <w:rsid w:val="00AB7E5A"/>
    <w:rsid w:val="00AC01E8"/>
    <w:rsid w:val="00AC44FA"/>
    <w:rsid w:val="00AC4C4C"/>
    <w:rsid w:val="00AC583D"/>
    <w:rsid w:val="00AC5A87"/>
    <w:rsid w:val="00AD164E"/>
    <w:rsid w:val="00AD1CEE"/>
    <w:rsid w:val="00AD2BA4"/>
    <w:rsid w:val="00AD38DD"/>
    <w:rsid w:val="00AD3AAA"/>
    <w:rsid w:val="00AD46C5"/>
    <w:rsid w:val="00AD4E26"/>
    <w:rsid w:val="00AD7487"/>
    <w:rsid w:val="00AE2A7B"/>
    <w:rsid w:val="00AE2DC9"/>
    <w:rsid w:val="00AE409A"/>
    <w:rsid w:val="00AE497A"/>
    <w:rsid w:val="00AE7A90"/>
    <w:rsid w:val="00AE7AD0"/>
    <w:rsid w:val="00AE7EB0"/>
    <w:rsid w:val="00AF3265"/>
    <w:rsid w:val="00AF5234"/>
    <w:rsid w:val="00AF58F9"/>
    <w:rsid w:val="00AF66A3"/>
    <w:rsid w:val="00AF6738"/>
    <w:rsid w:val="00AF6A96"/>
    <w:rsid w:val="00AF6B36"/>
    <w:rsid w:val="00B0017A"/>
    <w:rsid w:val="00B01840"/>
    <w:rsid w:val="00B03764"/>
    <w:rsid w:val="00B04291"/>
    <w:rsid w:val="00B05CFE"/>
    <w:rsid w:val="00B135C4"/>
    <w:rsid w:val="00B14BB1"/>
    <w:rsid w:val="00B15CC4"/>
    <w:rsid w:val="00B16433"/>
    <w:rsid w:val="00B17A1C"/>
    <w:rsid w:val="00B2227C"/>
    <w:rsid w:val="00B22BDF"/>
    <w:rsid w:val="00B2390A"/>
    <w:rsid w:val="00B25F24"/>
    <w:rsid w:val="00B26B51"/>
    <w:rsid w:val="00B2779B"/>
    <w:rsid w:val="00B30364"/>
    <w:rsid w:val="00B319D0"/>
    <w:rsid w:val="00B345D3"/>
    <w:rsid w:val="00B36CBB"/>
    <w:rsid w:val="00B41215"/>
    <w:rsid w:val="00B42670"/>
    <w:rsid w:val="00B428B8"/>
    <w:rsid w:val="00B43E05"/>
    <w:rsid w:val="00B44C62"/>
    <w:rsid w:val="00B468E7"/>
    <w:rsid w:val="00B57B23"/>
    <w:rsid w:val="00B601DA"/>
    <w:rsid w:val="00B62F75"/>
    <w:rsid w:val="00B66896"/>
    <w:rsid w:val="00B7411D"/>
    <w:rsid w:val="00B75A2E"/>
    <w:rsid w:val="00B7775A"/>
    <w:rsid w:val="00B77E83"/>
    <w:rsid w:val="00B77F60"/>
    <w:rsid w:val="00B77F64"/>
    <w:rsid w:val="00B8524B"/>
    <w:rsid w:val="00B855C2"/>
    <w:rsid w:val="00B87AED"/>
    <w:rsid w:val="00B90A12"/>
    <w:rsid w:val="00B917C7"/>
    <w:rsid w:val="00B9348B"/>
    <w:rsid w:val="00B93A67"/>
    <w:rsid w:val="00B946D7"/>
    <w:rsid w:val="00B9622C"/>
    <w:rsid w:val="00B973C6"/>
    <w:rsid w:val="00B97855"/>
    <w:rsid w:val="00BA0B1B"/>
    <w:rsid w:val="00BA1A12"/>
    <w:rsid w:val="00BA4C61"/>
    <w:rsid w:val="00BA676A"/>
    <w:rsid w:val="00BB0043"/>
    <w:rsid w:val="00BB176C"/>
    <w:rsid w:val="00BB1A87"/>
    <w:rsid w:val="00BB2D93"/>
    <w:rsid w:val="00BB40F3"/>
    <w:rsid w:val="00BB456F"/>
    <w:rsid w:val="00BB5167"/>
    <w:rsid w:val="00BB6AEB"/>
    <w:rsid w:val="00BB7F51"/>
    <w:rsid w:val="00BC1795"/>
    <w:rsid w:val="00BC1CF1"/>
    <w:rsid w:val="00BC433C"/>
    <w:rsid w:val="00BC487A"/>
    <w:rsid w:val="00BC5790"/>
    <w:rsid w:val="00BC63DF"/>
    <w:rsid w:val="00BC67A2"/>
    <w:rsid w:val="00BD1634"/>
    <w:rsid w:val="00BD3C05"/>
    <w:rsid w:val="00BD6A8E"/>
    <w:rsid w:val="00BE1C2E"/>
    <w:rsid w:val="00BE1C53"/>
    <w:rsid w:val="00BE53F6"/>
    <w:rsid w:val="00BE6632"/>
    <w:rsid w:val="00BE74FB"/>
    <w:rsid w:val="00BF2386"/>
    <w:rsid w:val="00BF368E"/>
    <w:rsid w:val="00BF69F5"/>
    <w:rsid w:val="00C00E52"/>
    <w:rsid w:val="00C02E03"/>
    <w:rsid w:val="00C033D8"/>
    <w:rsid w:val="00C03428"/>
    <w:rsid w:val="00C035C6"/>
    <w:rsid w:val="00C03AE3"/>
    <w:rsid w:val="00C045F3"/>
    <w:rsid w:val="00C04827"/>
    <w:rsid w:val="00C05306"/>
    <w:rsid w:val="00C060CF"/>
    <w:rsid w:val="00C10387"/>
    <w:rsid w:val="00C11024"/>
    <w:rsid w:val="00C118AE"/>
    <w:rsid w:val="00C20D10"/>
    <w:rsid w:val="00C22506"/>
    <w:rsid w:val="00C26A95"/>
    <w:rsid w:val="00C3316A"/>
    <w:rsid w:val="00C334B4"/>
    <w:rsid w:val="00C33D5B"/>
    <w:rsid w:val="00C37C8E"/>
    <w:rsid w:val="00C37D41"/>
    <w:rsid w:val="00C409DC"/>
    <w:rsid w:val="00C40DB6"/>
    <w:rsid w:val="00C4218C"/>
    <w:rsid w:val="00C4541F"/>
    <w:rsid w:val="00C514A3"/>
    <w:rsid w:val="00C51ABB"/>
    <w:rsid w:val="00C51D07"/>
    <w:rsid w:val="00C524DE"/>
    <w:rsid w:val="00C526B0"/>
    <w:rsid w:val="00C53304"/>
    <w:rsid w:val="00C5615C"/>
    <w:rsid w:val="00C601EB"/>
    <w:rsid w:val="00C60BFE"/>
    <w:rsid w:val="00C61A58"/>
    <w:rsid w:val="00C62B7E"/>
    <w:rsid w:val="00C62E26"/>
    <w:rsid w:val="00C634A9"/>
    <w:rsid w:val="00C63CAC"/>
    <w:rsid w:val="00C63FA7"/>
    <w:rsid w:val="00C66144"/>
    <w:rsid w:val="00C71426"/>
    <w:rsid w:val="00C73AB2"/>
    <w:rsid w:val="00C75FDC"/>
    <w:rsid w:val="00C809B4"/>
    <w:rsid w:val="00C80E84"/>
    <w:rsid w:val="00C82467"/>
    <w:rsid w:val="00C82ECA"/>
    <w:rsid w:val="00C84289"/>
    <w:rsid w:val="00C86F02"/>
    <w:rsid w:val="00C91075"/>
    <w:rsid w:val="00C93E55"/>
    <w:rsid w:val="00C945C8"/>
    <w:rsid w:val="00C9774C"/>
    <w:rsid w:val="00CA0CEE"/>
    <w:rsid w:val="00CA1A42"/>
    <w:rsid w:val="00CA374B"/>
    <w:rsid w:val="00CA3B54"/>
    <w:rsid w:val="00CA5FA9"/>
    <w:rsid w:val="00CA79E2"/>
    <w:rsid w:val="00CB05B2"/>
    <w:rsid w:val="00CB583E"/>
    <w:rsid w:val="00CB6617"/>
    <w:rsid w:val="00CC00B4"/>
    <w:rsid w:val="00CC1C03"/>
    <w:rsid w:val="00CC2233"/>
    <w:rsid w:val="00CC5EE8"/>
    <w:rsid w:val="00CC7418"/>
    <w:rsid w:val="00CC7D6A"/>
    <w:rsid w:val="00CD2C3B"/>
    <w:rsid w:val="00CD6BB8"/>
    <w:rsid w:val="00CD6D31"/>
    <w:rsid w:val="00CE0E35"/>
    <w:rsid w:val="00CE3CB8"/>
    <w:rsid w:val="00CE405A"/>
    <w:rsid w:val="00CE48D4"/>
    <w:rsid w:val="00CE6469"/>
    <w:rsid w:val="00D00233"/>
    <w:rsid w:val="00D009AD"/>
    <w:rsid w:val="00D00D2C"/>
    <w:rsid w:val="00D03EAD"/>
    <w:rsid w:val="00D0438F"/>
    <w:rsid w:val="00D04707"/>
    <w:rsid w:val="00D0474A"/>
    <w:rsid w:val="00D12BE2"/>
    <w:rsid w:val="00D13AE7"/>
    <w:rsid w:val="00D13E35"/>
    <w:rsid w:val="00D1475C"/>
    <w:rsid w:val="00D16FC0"/>
    <w:rsid w:val="00D16FD4"/>
    <w:rsid w:val="00D203C7"/>
    <w:rsid w:val="00D22C57"/>
    <w:rsid w:val="00D23DDA"/>
    <w:rsid w:val="00D25424"/>
    <w:rsid w:val="00D257AE"/>
    <w:rsid w:val="00D2658E"/>
    <w:rsid w:val="00D27174"/>
    <w:rsid w:val="00D27320"/>
    <w:rsid w:val="00D33021"/>
    <w:rsid w:val="00D336A2"/>
    <w:rsid w:val="00D3458B"/>
    <w:rsid w:val="00D35B51"/>
    <w:rsid w:val="00D371AC"/>
    <w:rsid w:val="00D408C3"/>
    <w:rsid w:val="00D40A77"/>
    <w:rsid w:val="00D41B7C"/>
    <w:rsid w:val="00D42F62"/>
    <w:rsid w:val="00D443D5"/>
    <w:rsid w:val="00D44C20"/>
    <w:rsid w:val="00D4648A"/>
    <w:rsid w:val="00D46E98"/>
    <w:rsid w:val="00D50502"/>
    <w:rsid w:val="00D50C45"/>
    <w:rsid w:val="00D51975"/>
    <w:rsid w:val="00D519B2"/>
    <w:rsid w:val="00D557EB"/>
    <w:rsid w:val="00D56D1D"/>
    <w:rsid w:val="00D605DB"/>
    <w:rsid w:val="00D62255"/>
    <w:rsid w:val="00D62698"/>
    <w:rsid w:val="00D63831"/>
    <w:rsid w:val="00D66912"/>
    <w:rsid w:val="00D70D1F"/>
    <w:rsid w:val="00D70E40"/>
    <w:rsid w:val="00D71A06"/>
    <w:rsid w:val="00D72E70"/>
    <w:rsid w:val="00D7570F"/>
    <w:rsid w:val="00D76340"/>
    <w:rsid w:val="00D77212"/>
    <w:rsid w:val="00D8063A"/>
    <w:rsid w:val="00D80EB1"/>
    <w:rsid w:val="00D82C02"/>
    <w:rsid w:val="00D848DA"/>
    <w:rsid w:val="00D84B12"/>
    <w:rsid w:val="00D84B5A"/>
    <w:rsid w:val="00D8780C"/>
    <w:rsid w:val="00D928F3"/>
    <w:rsid w:val="00D92D9A"/>
    <w:rsid w:val="00D92EC8"/>
    <w:rsid w:val="00D94969"/>
    <w:rsid w:val="00D94E2B"/>
    <w:rsid w:val="00D960E5"/>
    <w:rsid w:val="00D97BB0"/>
    <w:rsid w:val="00DA00F6"/>
    <w:rsid w:val="00DA1128"/>
    <w:rsid w:val="00DA1AB1"/>
    <w:rsid w:val="00DA212B"/>
    <w:rsid w:val="00DA2587"/>
    <w:rsid w:val="00DA3486"/>
    <w:rsid w:val="00DA52AC"/>
    <w:rsid w:val="00DA6C09"/>
    <w:rsid w:val="00DB02CA"/>
    <w:rsid w:val="00DB0643"/>
    <w:rsid w:val="00DB0F5E"/>
    <w:rsid w:val="00DB1202"/>
    <w:rsid w:val="00DB126D"/>
    <w:rsid w:val="00DB1DAD"/>
    <w:rsid w:val="00DB3786"/>
    <w:rsid w:val="00DB3E21"/>
    <w:rsid w:val="00DB5819"/>
    <w:rsid w:val="00DB593B"/>
    <w:rsid w:val="00DB6BC7"/>
    <w:rsid w:val="00DB6E89"/>
    <w:rsid w:val="00DC0226"/>
    <w:rsid w:val="00DC04AC"/>
    <w:rsid w:val="00DC1165"/>
    <w:rsid w:val="00DC1832"/>
    <w:rsid w:val="00DC382E"/>
    <w:rsid w:val="00DC5DB1"/>
    <w:rsid w:val="00DC714E"/>
    <w:rsid w:val="00DD1436"/>
    <w:rsid w:val="00DD3272"/>
    <w:rsid w:val="00DD5081"/>
    <w:rsid w:val="00DD6CBE"/>
    <w:rsid w:val="00DD7B66"/>
    <w:rsid w:val="00DE1859"/>
    <w:rsid w:val="00DE5954"/>
    <w:rsid w:val="00DE67D3"/>
    <w:rsid w:val="00DF1535"/>
    <w:rsid w:val="00DF2928"/>
    <w:rsid w:val="00DF4FC3"/>
    <w:rsid w:val="00DF72A0"/>
    <w:rsid w:val="00DF76F0"/>
    <w:rsid w:val="00E00B3C"/>
    <w:rsid w:val="00E00B4C"/>
    <w:rsid w:val="00E03185"/>
    <w:rsid w:val="00E04052"/>
    <w:rsid w:val="00E04BD5"/>
    <w:rsid w:val="00E05D6A"/>
    <w:rsid w:val="00E065A3"/>
    <w:rsid w:val="00E07F13"/>
    <w:rsid w:val="00E11323"/>
    <w:rsid w:val="00E11C33"/>
    <w:rsid w:val="00E12163"/>
    <w:rsid w:val="00E13327"/>
    <w:rsid w:val="00E13613"/>
    <w:rsid w:val="00E13CFF"/>
    <w:rsid w:val="00E155F3"/>
    <w:rsid w:val="00E156AE"/>
    <w:rsid w:val="00E1635B"/>
    <w:rsid w:val="00E176A2"/>
    <w:rsid w:val="00E17E08"/>
    <w:rsid w:val="00E234E3"/>
    <w:rsid w:val="00E257D8"/>
    <w:rsid w:val="00E316A2"/>
    <w:rsid w:val="00E31B96"/>
    <w:rsid w:val="00E32E9D"/>
    <w:rsid w:val="00E3336E"/>
    <w:rsid w:val="00E336FA"/>
    <w:rsid w:val="00E34BF7"/>
    <w:rsid w:val="00E34E17"/>
    <w:rsid w:val="00E3677B"/>
    <w:rsid w:val="00E37C2C"/>
    <w:rsid w:val="00E42153"/>
    <w:rsid w:val="00E4310F"/>
    <w:rsid w:val="00E525B8"/>
    <w:rsid w:val="00E53CFA"/>
    <w:rsid w:val="00E57353"/>
    <w:rsid w:val="00E60A33"/>
    <w:rsid w:val="00E60D6A"/>
    <w:rsid w:val="00E6353D"/>
    <w:rsid w:val="00E64A11"/>
    <w:rsid w:val="00E6623F"/>
    <w:rsid w:val="00E674DA"/>
    <w:rsid w:val="00E705F0"/>
    <w:rsid w:val="00E71FD5"/>
    <w:rsid w:val="00E73E0E"/>
    <w:rsid w:val="00E75AED"/>
    <w:rsid w:val="00E775F2"/>
    <w:rsid w:val="00E80B10"/>
    <w:rsid w:val="00E813EA"/>
    <w:rsid w:val="00E818EE"/>
    <w:rsid w:val="00E82AE7"/>
    <w:rsid w:val="00E82EE5"/>
    <w:rsid w:val="00E83FE4"/>
    <w:rsid w:val="00E84F8E"/>
    <w:rsid w:val="00E85E8D"/>
    <w:rsid w:val="00E86B47"/>
    <w:rsid w:val="00E86FEE"/>
    <w:rsid w:val="00E90048"/>
    <w:rsid w:val="00E91A14"/>
    <w:rsid w:val="00E92754"/>
    <w:rsid w:val="00E93720"/>
    <w:rsid w:val="00E937F3"/>
    <w:rsid w:val="00E951CF"/>
    <w:rsid w:val="00E96685"/>
    <w:rsid w:val="00E969F7"/>
    <w:rsid w:val="00EA0D16"/>
    <w:rsid w:val="00EA14A5"/>
    <w:rsid w:val="00EA2D42"/>
    <w:rsid w:val="00EA61D8"/>
    <w:rsid w:val="00EB1437"/>
    <w:rsid w:val="00EB27CA"/>
    <w:rsid w:val="00EB37E8"/>
    <w:rsid w:val="00EB3857"/>
    <w:rsid w:val="00EB3FA3"/>
    <w:rsid w:val="00EC1218"/>
    <w:rsid w:val="00EC18F2"/>
    <w:rsid w:val="00EC1B94"/>
    <w:rsid w:val="00EC37FF"/>
    <w:rsid w:val="00EC7151"/>
    <w:rsid w:val="00ED3480"/>
    <w:rsid w:val="00ED38A8"/>
    <w:rsid w:val="00ED4AFC"/>
    <w:rsid w:val="00ED6268"/>
    <w:rsid w:val="00ED7192"/>
    <w:rsid w:val="00ED7CB8"/>
    <w:rsid w:val="00ED7F69"/>
    <w:rsid w:val="00EE085D"/>
    <w:rsid w:val="00EE2A34"/>
    <w:rsid w:val="00EE3BAF"/>
    <w:rsid w:val="00EE3FAB"/>
    <w:rsid w:val="00EE439A"/>
    <w:rsid w:val="00EE6263"/>
    <w:rsid w:val="00EE6B6B"/>
    <w:rsid w:val="00EE7EC5"/>
    <w:rsid w:val="00EF0F1E"/>
    <w:rsid w:val="00EF232A"/>
    <w:rsid w:val="00EF3750"/>
    <w:rsid w:val="00EF74A8"/>
    <w:rsid w:val="00F00444"/>
    <w:rsid w:val="00F00935"/>
    <w:rsid w:val="00F01E2E"/>
    <w:rsid w:val="00F066F0"/>
    <w:rsid w:val="00F06CD7"/>
    <w:rsid w:val="00F07ADB"/>
    <w:rsid w:val="00F07C55"/>
    <w:rsid w:val="00F1181C"/>
    <w:rsid w:val="00F12F3E"/>
    <w:rsid w:val="00F144F3"/>
    <w:rsid w:val="00F15793"/>
    <w:rsid w:val="00F15981"/>
    <w:rsid w:val="00F15F15"/>
    <w:rsid w:val="00F2044C"/>
    <w:rsid w:val="00F20609"/>
    <w:rsid w:val="00F23661"/>
    <w:rsid w:val="00F239E9"/>
    <w:rsid w:val="00F23B79"/>
    <w:rsid w:val="00F261A1"/>
    <w:rsid w:val="00F2759F"/>
    <w:rsid w:val="00F33CDA"/>
    <w:rsid w:val="00F345F6"/>
    <w:rsid w:val="00F373E2"/>
    <w:rsid w:val="00F37DEF"/>
    <w:rsid w:val="00F44F90"/>
    <w:rsid w:val="00F47431"/>
    <w:rsid w:val="00F55CB9"/>
    <w:rsid w:val="00F5718C"/>
    <w:rsid w:val="00F57734"/>
    <w:rsid w:val="00F57A8E"/>
    <w:rsid w:val="00F6225C"/>
    <w:rsid w:val="00F625AC"/>
    <w:rsid w:val="00F62897"/>
    <w:rsid w:val="00F63043"/>
    <w:rsid w:val="00F65669"/>
    <w:rsid w:val="00F7134C"/>
    <w:rsid w:val="00F7176F"/>
    <w:rsid w:val="00F7223B"/>
    <w:rsid w:val="00F726BE"/>
    <w:rsid w:val="00F732CC"/>
    <w:rsid w:val="00F73696"/>
    <w:rsid w:val="00F75633"/>
    <w:rsid w:val="00F773AC"/>
    <w:rsid w:val="00F77E03"/>
    <w:rsid w:val="00F803E6"/>
    <w:rsid w:val="00F837B5"/>
    <w:rsid w:val="00F843F9"/>
    <w:rsid w:val="00F84FB3"/>
    <w:rsid w:val="00F87FE7"/>
    <w:rsid w:val="00F9390E"/>
    <w:rsid w:val="00F93D4A"/>
    <w:rsid w:val="00F953F5"/>
    <w:rsid w:val="00F9790C"/>
    <w:rsid w:val="00FA0584"/>
    <w:rsid w:val="00FA1279"/>
    <w:rsid w:val="00FA1F00"/>
    <w:rsid w:val="00FA3380"/>
    <w:rsid w:val="00FA4D50"/>
    <w:rsid w:val="00FA7510"/>
    <w:rsid w:val="00FA75F4"/>
    <w:rsid w:val="00FB0375"/>
    <w:rsid w:val="00FB0BB8"/>
    <w:rsid w:val="00FC20FB"/>
    <w:rsid w:val="00FC2CDE"/>
    <w:rsid w:val="00FC3777"/>
    <w:rsid w:val="00FC4A0E"/>
    <w:rsid w:val="00FC4F3F"/>
    <w:rsid w:val="00FC6125"/>
    <w:rsid w:val="00FD00FA"/>
    <w:rsid w:val="00FD0DBD"/>
    <w:rsid w:val="00FD27AA"/>
    <w:rsid w:val="00FD28B7"/>
    <w:rsid w:val="00FD5F53"/>
    <w:rsid w:val="00FE20D7"/>
    <w:rsid w:val="00FE4033"/>
    <w:rsid w:val="00FE7110"/>
    <w:rsid w:val="00FF250B"/>
    <w:rsid w:val="00FF452E"/>
    <w:rsid w:val="00FF47D4"/>
    <w:rsid w:val="00FF4ABC"/>
    <w:rsid w:val="00FF4D62"/>
    <w:rsid w:val="00FF701A"/>
    <w:rsid w:val="00FF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9FD85"/>
  <w15:docId w15:val="{A225425E-DD53-4154-80AD-E73039C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40"/>
  </w:style>
  <w:style w:type="paragraph" w:styleId="Heading1">
    <w:name w:val="heading 1"/>
    <w:basedOn w:val="Normal"/>
    <w:next w:val="Normal"/>
    <w:link w:val="Heading1Char"/>
    <w:uiPriority w:val="9"/>
    <w:qFormat/>
    <w:rsid w:val="00EF23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3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23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F23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28F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928F3"/>
    <w:rPr>
      <w:rFonts w:eastAsiaTheme="minorEastAsia"/>
      <w:lang w:eastAsia="ja-JP"/>
    </w:rPr>
  </w:style>
  <w:style w:type="paragraph" w:styleId="BalloonText">
    <w:name w:val="Balloon Text"/>
    <w:basedOn w:val="Normal"/>
    <w:link w:val="BalloonTextChar"/>
    <w:uiPriority w:val="99"/>
    <w:semiHidden/>
    <w:unhideWhenUsed/>
    <w:rsid w:val="00D92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8F3"/>
    <w:rPr>
      <w:rFonts w:ascii="Tahoma" w:hAnsi="Tahoma" w:cs="Tahoma"/>
      <w:sz w:val="16"/>
      <w:szCs w:val="16"/>
    </w:rPr>
  </w:style>
  <w:style w:type="paragraph" w:styleId="Header">
    <w:name w:val="header"/>
    <w:basedOn w:val="Normal"/>
    <w:link w:val="HeaderChar"/>
    <w:uiPriority w:val="99"/>
    <w:unhideWhenUsed/>
    <w:rsid w:val="00333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67E"/>
  </w:style>
  <w:style w:type="paragraph" w:styleId="Footer">
    <w:name w:val="footer"/>
    <w:basedOn w:val="Normal"/>
    <w:link w:val="FooterChar"/>
    <w:uiPriority w:val="99"/>
    <w:unhideWhenUsed/>
    <w:rsid w:val="00333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67E"/>
  </w:style>
  <w:style w:type="paragraph" w:styleId="ListParagraph">
    <w:name w:val="List Paragraph"/>
    <w:basedOn w:val="Normal"/>
    <w:uiPriority w:val="34"/>
    <w:qFormat/>
    <w:rsid w:val="002C0543"/>
    <w:pPr>
      <w:ind w:left="720"/>
      <w:contextualSpacing/>
    </w:pPr>
  </w:style>
  <w:style w:type="paragraph" w:styleId="FootnoteText">
    <w:name w:val="footnote text"/>
    <w:basedOn w:val="Normal"/>
    <w:link w:val="FootnoteTextChar"/>
    <w:uiPriority w:val="99"/>
    <w:semiHidden/>
    <w:unhideWhenUsed/>
    <w:rsid w:val="003427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7D1"/>
    <w:rPr>
      <w:sz w:val="20"/>
      <w:szCs w:val="20"/>
    </w:rPr>
  </w:style>
  <w:style w:type="character" w:styleId="FootnoteReference">
    <w:name w:val="footnote reference"/>
    <w:basedOn w:val="DefaultParagraphFont"/>
    <w:uiPriority w:val="99"/>
    <w:unhideWhenUsed/>
    <w:rsid w:val="003427D1"/>
    <w:rPr>
      <w:vertAlign w:val="superscript"/>
    </w:rPr>
  </w:style>
  <w:style w:type="paragraph" w:styleId="EndnoteText">
    <w:name w:val="endnote text"/>
    <w:basedOn w:val="Normal"/>
    <w:link w:val="EndnoteTextChar"/>
    <w:uiPriority w:val="99"/>
    <w:semiHidden/>
    <w:unhideWhenUsed/>
    <w:rsid w:val="007A6E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1D"/>
    <w:rPr>
      <w:sz w:val="20"/>
      <w:szCs w:val="20"/>
    </w:rPr>
  </w:style>
  <w:style w:type="character" w:styleId="EndnoteReference">
    <w:name w:val="endnote reference"/>
    <w:basedOn w:val="DefaultParagraphFont"/>
    <w:uiPriority w:val="99"/>
    <w:semiHidden/>
    <w:unhideWhenUsed/>
    <w:rsid w:val="007A6E1D"/>
    <w:rPr>
      <w:vertAlign w:val="superscript"/>
    </w:rPr>
  </w:style>
  <w:style w:type="paragraph" w:styleId="Caption">
    <w:name w:val="caption"/>
    <w:basedOn w:val="Normal"/>
    <w:next w:val="Normal"/>
    <w:uiPriority w:val="35"/>
    <w:unhideWhenUsed/>
    <w:qFormat/>
    <w:rsid w:val="0033568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F23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23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F23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F232A"/>
    <w:rPr>
      <w:rFonts w:asciiTheme="majorHAnsi" w:eastAsiaTheme="majorEastAsia" w:hAnsiTheme="majorHAnsi" w:cstheme="majorBidi"/>
      <w:b/>
      <w:bCs/>
      <w:i/>
      <w:iCs/>
      <w:color w:val="4F81BD" w:themeColor="accent1"/>
    </w:rPr>
  </w:style>
  <w:style w:type="paragraph" w:styleId="TOC2">
    <w:name w:val="toc 2"/>
    <w:basedOn w:val="Normal"/>
    <w:next w:val="Normal"/>
    <w:autoRedefine/>
    <w:uiPriority w:val="39"/>
    <w:unhideWhenUsed/>
    <w:rsid w:val="00E86FEE"/>
    <w:pPr>
      <w:spacing w:after="100"/>
      <w:ind w:left="220"/>
    </w:pPr>
  </w:style>
  <w:style w:type="paragraph" w:styleId="TOC1">
    <w:name w:val="toc 1"/>
    <w:basedOn w:val="Normal"/>
    <w:next w:val="Normal"/>
    <w:autoRedefine/>
    <w:uiPriority w:val="39"/>
    <w:unhideWhenUsed/>
    <w:rsid w:val="006842B9"/>
    <w:pPr>
      <w:tabs>
        <w:tab w:val="right" w:leader="dot" w:pos="9350"/>
      </w:tabs>
      <w:spacing w:after="100"/>
      <w:jc w:val="center"/>
      <w:outlineLvl w:val="0"/>
    </w:pPr>
    <w:rPr>
      <w:rFonts w:ascii="Times New Roman" w:hAnsi="Times New Roman" w:cs="Times New Roman"/>
      <w:noProof/>
      <w:sz w:val="24"/>
      <w:szCs w:val="24"/>
    </w:rPr>
  </w:style>
  <w:style w:type="paragraph" w:styleId="TOC3">
    <w:name w:val="toc 3"/>
    <w:basedOn w:val="Normal"/>
    <w:next w:val="Normal"/>
    <w:autoRedefine/>
    <w:uiPriority w:val="39"/>
    <w:unhideWhenUsed/>
    <w:rsid w:val="00E86FEE"/>
    <w:pPr>
      <w:spacing w:after="100"/>
      <w:ind w:left="440"/>
    </w:pPr>
  </w:style>
  <w:style w:type="character" w:styleId="Hyperlink">
    <w:name w:val="Hyperlink"/>
    <w:basedOn w:val="DefaultParagraphFont"/>
    <w:uiPriority w:val="99"/>
    <w:unhideWhenUsed/>
    <w:rsid w:val="00E86FEE"/>
    <w:rPr>
      <w:color w:val="0000FF" w:themeColor="hyperlink"/>
      <w:u w:val="single"/>
    </w:rPr>
  </w:style>
  <w:style w:type="table" w:styleId="TableGrid">
    <w:name w:val="Table Grid"/>
    <w:basedOn w:val="TableNormal"/>
    <w:uiPriority w:val="59"/>
    <w:rsid w:val="00F8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27B"/>
    <w:rPr>
      <w:sz w:val="16"/>
      <w:szCs w:val="16"/>
    </w:rPr>
  </w:style>
  <w:style w:type="paragraph" w:styleId="CommentText">
    <w:name w:val="annotation text"/>
    <w:basedOn w:val="Normal"/>
    <w:link w:val="CommentTextChar"/>
    <w:uiPriority w:val="99"/>
    <w:semiHidden/>
    <w:unhideWhenUsed/>
    <w:rsid w:val="003F527B"/>
    <w:pPr>
      <w:spacing w:line="240" w:lineRule="auto"/>
    </w:pPr>
    <w:rPr>
      <w:sz w:val="20"/>
      <w:szCs w:val="20"/>
    </w:rPr>
  </w:style>
  <w:style w:type="character" w:customStyle="1" w:styleId="CommentTextChar">
    <w:name w:val="Comment Text Char"/>
    <w:basedOn w:val="DefaultParagraphFont"/>
    <w:link w:val="CommentText"/>
    <w:uiPriority w:val="99"/>
    <w:semiHidden/>
    <w:rsid w:val="003F527B"/>
    <w:rPr>
      <w:sz w:val="20"/>
      <w:szCs w:val="20"/>
    </w:rPr>
  </w:style>
  <w:style w:type="paragraph" w:styleId="CommentSubject">
    <w:name w:val="annotation subject"/>
    <w:basedOn w:val="CommentText"/>
    <w:next w:val="CommentText"/>
    <w:link w:val="CommentSubjectChar"/>
    <w:uiPriority w:val="99"/>
    <w:semiHidden/>
    <w:unhideWhenUsed/>
    <w:rsid w:val="003F527B"/>
    <w:rPr>
      <w:b/>
      <w:bCs/>
    </w:rPr>
  </w:style>
  <w:style w:type="character" w:customStyle="1" w:styleId="CommentSubjectChar">
    <w:name w:val="Comment Subject Char"/>
    <w:basedOn w:val="CommentTextChar"/>
    <w:link w:val="CommentSubject"/>
    <w:uiPriority w:val="99"/>
    <w:semiHidden/>
    <w:rsid w:val="003F527B"/>
    <w:rPr>
      <w:b/>
      <w:bCs/>
      <w:sz w:val="20"/>
      <w:szCs w:val="20"/>
    </w:rPr>
  </w:style>
  <w:style w:type="character" w:styleId="PlaceholderText">
    <w:name w:val="Placeholder Text"/>
    <w:basedOn w:val="DefaultParagraphFont"/>
    <w:uiPriority w:val="99"/>
    <w:semiHidden/>
    <w:rsid w:val="003F527B"/>
    <w:rPr>
      <w:color w:val="808080"/>
    </w:rPr>
  </w:style>
  <w:style w:type="paragraph" w:styleId="NormalWeb">
    <w:name w:val="Normal (Web)"/>
    <w:basedOn w:val="Normal"/>
    <w:uiPriority w:val="99"/>
    <w:unhideWhenUsed/>
    <w:rsid w:val="00ED7CB8"/>
    <w:pPr>
      <w:spacing w:before="100" w:beforeAutospacing="1" w:after="100" w:afterAutospacing="1" w:line="210" w:lineRule="atLeast"/>
    </w:pPr>
    <w:rPr>
      <w:rFonts w:ascii="Verdana" w:eastAsia="Times New Roman" w:hAnsi="Verdana" w:cs="Times New Roman"/>
      <w:color w:val="333333"/>
      <w:sz w:val="17"/>
      <w:szCs w:val="17"/>
    </w:rPr>
  </w:style>
  <w:style w:type="character" w:styleId="Strong">
    <w:name w:val="Strong"/>
    <w:basedOn w:val="DefaultParagraphFont"/>
    <w:uiPriority w:val="22"/>
    <w:qFormat/>
    <w:rsid w:val="002B3275"/>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60340">
      <w:bodyDiv w:val="1"/>
      <w:marLeft w:val="0"/>
      <w:marRight w:val="0"/>
      <w:marTop w:val="0"/>
      <w:marBottom w:val="0"/>
      <w:divBdr>
        <w:top w:val="none" w:sz="0" w:space="0" w:color="auto"/>
        <w:left w:val="none" w:sz="0" w:space="0" w:color="auto"/>
        <w:bottom w:val="none" w:sz="0" w:space="0" w:color="auto"/>
        <w:right w:val="none" w:sz="0" w:space="0" w:color="auto"/>
      </w:divBdr>
      <w:divsChild>
        <w:div w:id="537937038">
          <w:marLeft w:val="0"/>
          <w:marRight w:val="0"/>
          <w:marTop w:val="0"/>
          <w:marBottom w:val="0"/>
          <w:divBdr>
            <w:top w:val="none" w:sz="0" w:space="0" w:color="auto"/>
            <w:left w:val="none" w:sz="0" w:space="0" w:color="auto"/>
            <w:bottom w:val="none" w:sz="0" w:space="0" w:color="auto"/>
            <w:right w:val="none" w:sz="0" w:space="0" w:color="auto"/>
          </w:divBdr>
        </w:div>
      </w:divsChild>
    </w:div>
    <w:div w:id="212892351">
      <w:bodyDiv w:val="1"/>
      <w:marLeft w:val="0"/>
      <w:marRight w:val="0"/>
      <w:marTop w:val="0"/>
      <w:marBottom w:val="0"/>
      <w:divBdr>
        <w:top w:val="none" w:sz="0" w:space="0" w:color="auto"/>
        <w:left w:val="none" w:sz="0" w:space="0" w:color="auto"/>
        <w:bottom w:val="none" w:sz="0" w:space="0" w:color="auto"/>
        <w:right w:val="none" w:sz="0" w:space="0" w:color="auto"/>
      </w:divBdr>
    </w:div>
    <w:div w:id="459110284">
      <w:bodyDiv w:val="1"/>
      <w:marLeft w:val="0"/>
      <w:marRight w:val="0"/>
      <w:marTop w:val="0"/>
      <w:marBottom w:val="0"/>
      <w:divBdr>
        <w:top w:val="none" w:sz="0" w:space="0" w:color="auto"/>
        <w:left w:val="none" w:sz="0" w:space="0" w:color="auto"/>
        <w:bottom w:val="none" w:sz="0" w:space="0" w:color="auto"/>
        <w:right w:val="none" w:sz="0" w:space="0" w:color="auto"/>
      </w:divBdr>
    </w:div>
    <w:div w:id="470442006">
      <w:bodyDiv w:val="1"/>
      <w:marLeft w:val="0"/>
      <w:marRight w:val="0"/>
      <w:marTop w:val="0"/>
      <w:marBottom w:val="0"/>
      <w:divBdr>
        <w:top w:val="none" w:sz="0" w:space="0" w:color="auto"/>
        <w:left w:val="none" w:sz="0" w:space="0" w:color="auto"/>
        <w:bottom w:val="none" w:sz="0" w:space="0" w:color="auto"/>
        <w:right w:val="none" w:sz="0" w:space="0" w:color="auto"/>
      </w:divBdr>
      <w:divsChild>
        <w:div w:id="1170873613">
          <w:marLeft w:val="0"/>
          <w:marRight w:val="0"/>
          <w:marTop w:val="0"/>
          <w:marBottom w:val="0"/>
          <w:divBdr>
            <w:top w:val="none" w:sz="0" w:space="0" w:color="auto"/>
            <w:left w:val="none" w:sz="0" w:space="0" w:color="auto"/>
            <w:bottom w:val="none" w:sz="0" w:space="0" w:color="auto"/>
            <w:right w:val="none" w:sz="0" w:space="0" w:color="auto"/>
          </w:divBdr>
          <w:divsChild>
            <w:div w:id="707072920">
              <w:marLeft w:val="0"/>
              <w:marRight w:val="0"/>
              <w:marTop w:val="0"/>
              <w:marBottom w:val="0"/>
              <w:divBdr>
                <w:top w:val="none" w:sz="0" w:space="0" w:color="auto"/>
                <w:left w:val="none" w:sz="0" w:space="0" w:color="auto"/>
                <w:bottom w:val="none" w:sz="0" w:space="0" w:color="auto"/>
                <w:right w:val="none" w:sz="0" w:space="0" w:color="auto"/>
              </w:divBdr>
              <w:divsChild>
                <w:div w:id="1801027037">
                  <w:marLeft w:val="0"/>
                  <w:marRight w:val="0"/>
                  <w:marTop w:val="0"/>
                  <w:marBottom w:val="0"/>
                  <w:divBdr>
                    <w:top w:val="none" w:sz="0" w:space="0" w:color="auto"/>
                    <w:left w:val="none" w:sz="0" w:space="0" w:color="auto"/>
                    <w:bottom w:val="none" w:sz="0" w:space="0" w:color="auto"/>
                    <w:right w:val="none" w:sz="0" w:space="0" w:color="auto"/>
                  </w:divBdr>
                  <w:divsChild>
                    <w:div w:id="257106325">
                      <w:marLeft w:val="0"/>
                      <w:marRight w:val="0"/>
                      <w:marTop w:val="0"/>
                      <w:marBottom w:val="0"/>
                      <w:divBdr>
                        <w:top w:val="none" w:sz="0" w:space="0" w:color="auto"/>
                        <w:left w:val="none" w:sz="0" w:space="0" w:color="auto"/>
                        <w:bottom w:val="none" w:sz="0" w:space="0" w:color="auto"/>
                        <w:right w:val="none" w:sz="0" w:space="0" w:color="auto"/>
                      </w:divBdr>
                      <w:divsChild>
                        <w:div w:id="1521238758">
                          <w:marLeft w:val="0"/>
                          <w:marRight w:val="0"/>
                          <w:marTop w:val="0"/>
                          <w:marBottom w:val="0"/>
                          <w:divBdr>
                            <w:top w:val="none" w:sz="0" w:space="0" w:color="auto"/>
                            <w:left w:val="none" w:sz="0" w:space="0" w:color="auto"/>
                            <w:bottom w:val="none" w:sz="0" w:space="0" w:color="auto"/>
                            <w:right w:val="none" w:sz="0" w:space="0" w:color="auto"/>
                          </w:divBdr>
                          <w:divsChild>
                            <w:div w:id="887493759">
                              <w:marLeft w:val="0"/>
                              <w:marRight w:val="0"/>
                              <w:marTop w:val="0"/>
                              <w:marBottom w:val="0"/>
                              <w:divBdr>
                                <w:top w:val="none" w:sz="0" w:space="0" w:color="auto"/>
                                <w:left w:val="none" w:sz="0" w:space="0" w:color="auto"/>
                                <w:bottom w:val="none" w:sz="0" w:space="0" w:color="auto"/>
                                <w:right w:val="none" w:sz="0" w:space="0" w:color="auto"/>
                              </w:divBdr>
                              <w:divsChild>
                                <w:div w:id="1002465182">
                                  <w:marLeft w:val="0"/>
                                  <w:marRight w:val="0"/>
                                  <w:marTop w:val="0"/>
                                  <w:marBottom w:val="0"/>
                                  <w:divBdr>
                                    <w:top w:val="none" w:sz="0" w:space="0" w:color="auto"/>
                                    <w:left w:val="none" w:sz="0" w:space="0" w:color="auto"/>
                                    <w:bottom w:val="none" w:sz="0" w:space="0" w:color="auto"/>
                                    <w:right w:val="none" w:sz="0" w:space="0" w:color="auto"/>
                                  </w:divBdr>
                                  <w:divsChild>
                                    <w:div w:id="870068713">
                                      <w:marLeft w:val="0"/>
                                      <w:marRight w:val="0"/>
                                      <w:marTop w:val="0"/>
                                      <w:marBottom w:val="0"/>
                                      <w:divBdr>
                                        <w:top w:val="none" w:sz="0" w:space="0" w:color="auto"/>
                                        <w:left w:val="none" w:sz="0" w:space="0" w:color="auto"/>
                                        <w:bottom w:val="none" w:sz="0" w:space="0" w:color="auto"/>
                                        <w:right w:val="none" w:sz="0" w:space="0" w:color="auto"/>
                                      </w:divBdr>
                                      <w:divsChild>
                                        <w:div w:id="805318407">
                                          <w:marLeft w:val="0"/>
                                          <w:marRight w:val="0"/>
                                          <w:marTop w:val="480"/>
                                          <w:marBottom w:val="0"/>
                                          <w:divBdr>
                                            <w:top w:val="none" w:sz="0" w:space="0" w:color="auto"/>
                                            <w:left w:val="none" w:sz="0" w:space="0" w:color="auto"/>
                                            <w:bottom w:val="none" w:sz="0" w:space="0" w:color="auto"/>
                                            <w:right w:val="none" w:sz="0" w:space="0" w:color="auto"/>
                                          </w:divBdr>
                                          <w:divsChild>
                                            <w:div w:id="2054227749">
                                              <w:marLeft w:val="0"/>
                                              <w:marRight w:val="0"/>
                                              <w:marTop w:val="0"/>
                                              <w:marBottom w:val="0"/>
                                              <w:divBdr>
                                                <w:top w:val="none" w:sz="0" w:space="0" w:color="auto"/>
                                                <w:left w:val="none" w:sz="0" w:space="0" w:color="auto"/>
                                                <w:bottom w:val="none" w:sz="0" w:space="0" w:color="auto"/>
                                                <w:right w:val="none" w:sz="0" w:space="0" w:color="auto"/>
                                              </w:divBdr>
                                              <w:divsChild>
                                                <w:div w:id="960456321">
                                                  <w:marLeft w:val="0"/>
                                                  <w:marRight w:val="0"/>
                                                  <w:marTop w:val="0"/>
                                                  <w:marBottom w:val="0"/>
                                                  <w:divBdr>
                                                    <w:top w:val="none" w:sz="0" w:space="0" w:color="auto"/>
                                                    <w:left w:val="none" w:sz="0" w:space="0" w:color="auto"/>
                                                    <w:bottom w:val="none" w:sz="0" w:space="0" w:color="auto"/>
                                                    <w:right w:val="none" w:sz="0" w:space="0" w:color="auto"/>
                                                  </w:divBdr>
                                                  <w:divsChild>
                                                    <w:div w:id="1026636422">
                                                      <w:marLeft w:val="0"/>
                                                      <w:marRight w:val="0"/>
                                                      <w:marTop w:val="0"/>
                                                      <w:marBottom w:val="0"/>
                                                      <w:divBdr>
                                                        <w:top w:val="none" w:sz="0" w:space="0" w:color="auto"/>
                                                        <w:left w:val="none" w:sz="0" w:space="0" w:color="auto"/>
                                                        <w:bottom w:val="none" w:sz="0" w:space="0" w:color="auto"/>
                                                        <w:right w:val="none" w:sz="0" w:space="0" w:color="auto"/>
                                                      </w:divBdr>
                                                      <w:divsChild>
                                                        <w:div w:id="1047485518">
                                                          <w:marLeft w:val="0"/>
                                                          <w:marRight w:val="0"/>
                                                          <w:marTop w:val="0"/>
                                                          <w:marBottom w:val="0"/>
                                                          <w:divBdr>
                                                            <w:top w:val="none" w:sz="0" w:space="0" w:color="auto"/>
                                                            <w:left w:val="none" w:sz="0" w:space="0" w:color="auto"/>
                                                            <w:bottom w:val="none" w:sz="0" w:space="0" w:color="auto"/>
                                                            <w:right w:val="none" w:sz="0" w:space="0" w:color="auto"/>
                                                          </w:divBdr>
                                                          <w:divsChild>
                                                            <w:div w:id="418410669">
                                                              <w:marLeft w:val="0"/>
                                                              <w:marRight w:val="0"/>
                                                              <w:marTop w:val="0"/>
                                                              <w:marBottom w:val="0"/>
                                                              <w:divBdr>
                                                                <w:top w:val="none" w:sz="0" w:space="0" w:color="auto"/>
                                                                <w:left w:val="none" w:sz="0" w:space="0" w:color="auto"/>
                                                                <w:bottom w:val="none" w:sz="0" w:space="0" w:color="auto"/>
                                                                <w:right w:val="none" w:sz="0" w:space="0" w:color="auto"/>
                                                              </w:divBdr>
                                                              <w:divsChild>
                                                                <w:div w:id="884564295">
                                                                  <w:marLeft w:val="0"/>
                                                                  <w:marRight w:val="0"/>
                                                                  <w:marTop w:val="0"/>
                                                                  <w:marBottom w:val="0"/>
                                                                  <w:divBdr>
                                                                    <w:top w:val="none" w:sz="0" w:space="0" w:color="auto"/>
                                                                    <w:left w:val="none" w:sz="0" w:space="0" w:color="auto"/>
                                                                    <w:bottom w:val="none" w:sz="0" w:space="0" w:color="auto"/>
                                                                    <w:right w:val="none" w:sz="0" w:space="0" w:color="auto"/>
                                                                  </w:divBdr>
                                                                  <w:divsChild>
                                                                    <w:div w:id="1925721066">
                                                                      <w:marLeft w:val="0"/>
                                                                      <w:marRight w:val="0"/>
                                                                      <w:marTop w:val="0"/>
                                                                      <w:marBottom w:val="0"/>
                                                                      <w:divBdr>
                                                                        <w:top w:val="none" w:sz="0" w:space="0" w:color="auto"/>
                                                                        <w:left w:val="none" w:sz="0" w:space="0" w:color="auto"/>
                                                                        <w:bottom w:val="none" w:sz="0" w:space="0" w:color="auto"/>
                                                                        <w:right w:val="none" w:sz="0" w:space="0" w:color="auto"/>
                                                                      </w:divBdr>
                                                                      <w:divsChild>
                                                                        <w:div w:id="1495101801">
                                                                          <w:marLeft w:val="0"/>
                                                                          <w:marRight w:val="0"/>
                                                                          <w:marTop w:val="0"/>
                                                                          <w:marBottom w:val="0"/>
                                                                          <w:divBdr>
                                                                            <w:top w:val="none" w:sz="0" w:space="0" w:color="auto"/>
                                                                            <w:left w:val="none" w:sz="0" w:space="0" w:color="auto"/>
                                                                            <w:bottom w:val="none" w:sz="0" w:space="0" w:color="auto"/>
                                                                            <w:right w:val="none" w:sz="0" w:space="0" w:color="auto"/>
                                                                          </w:divBdr>
                                                                          <w:divsChild>
                                                                            <w:div w:id="18742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79852">
      <w:bodyDiv w:val="1"/>
      <w:marLeft w:val="0"/>
      <w:marRight w:val="0"/>
      <w:marTop w:val="0"/>
      <w:marBottom w:val="0"/>
      <w:divBdr>
        <w:top w:val="none" w:sz="0" w:space="0" w:color="auto"/>
        <w:left w:val="none" w:sz="0" w:space="0" w:color="auto"/>
        <w:bottom w:val="none" w:sz="0" w:space="0" w:color="auto"/>
        <w:right w:val="none" w:sz="0" w:space="0" w:color="auto"/>
      </w:divBdr>
      <w:divsChild>
        <w:div w:id="821889117">
          <w:marLeft w:val="0"/>
          <w:marRight w:val="0"/>
          <w:marTop w:val="0"/>
          <w:marBottom w:val="0"/>
          <w:divBdr>
            <w:top w:val="none" w:sz="0" w:space="0" w:color="auto"/>
            <w:left w:val="none" w:sz="0" w:space="0" w:color="auto"/>
            <w:bottom w:val="none" w:sz="0" w:space="0" w:color="auto"/>
            <w:right w:val="none" w:sz="0" w:space="0" w:color="auto"/>
          </w:divBdr>
        </w:div>
      </w:divsChild>
    </w:div>
    <w:div w:id="1573350648">
      <w:bodyDiv w:val="1"/>
      <w:marLeft w:val="0"/>
      <w:marRight w:val="0"/>
      <w:marTop w:val="0"/>
      <w:marBottom w:val="0"/>
      <w:divBdr>
        <w:top w:val="none" w:sz="0" w:space="0" w:color="auto"/>
        <w:left w:val="none" w:sz="0" w:space="0" w:color="auto"/>
        <w:bottom w:val="none" w:sz="0" w:space="0" w:color="auto"/>
        <w:right w:val="none" w:sz="0" w:space="0" w:color="auto"/>
      </w:divBdr>
    </w:div>
    <w:div w:id="16537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0FC7AB474B64AAB07A7B03368AD02" ma:contentTypeVersion="4" ma:contentTypeDescription="Create a new document." ma:contentTypeScope="" ma:versionID="b04ad7c8ef8d4e8471074292ca0d2ba8">
  <xsd:schema xmlns:xsd="http://www.w3.org/2001/XMLSchema" xmlns:xs="http://www.w3.org/2001/XMLSchema" xmlns:p="http://schemas.microsoft.com/office/2006/metadata/properties" xmlns:ns2="ebb4404f-bbd7-4406-ad6a-0a6fb5ad2e4d" targetNamespace="http://schemas.microsoft.com/office/2006/metadata/properties" ma:root="true" ma:fieldsID="02837c49f9d0bf5e8f396cd73a3d87bb" ns2:_="">
    <xsd:import namespace="ebb4404f-bbd7-4406-ad6a-0a6fb5ad2e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4404f-bbd7-4406-ad6a-0a6fb5ad2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DC69F-8AD4-491E-B2D0-1EF2F1B55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4404f-bbd7-4406-ad6a-0a6fb5ad2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BAB02-F654-4C7F-8E85-30992F0053C4}">
  <ds:schemaRefs>
    <ds:schemaRef ds:uri="http://schemas.openxmlformats.org/officeDocument/2006/bibliography"/>
  </ds:schemaRefs>
</ds:datastoreItem>
</file>

<file path=customXml/itemProps3.xml><?xml version="1.0" encoding="utf-8"?>
<ds:datastoreItem xmlns:ds="http://schemas.openxmlformats.org/officeDocument/2006/customXml" ds:itemID="{1E25EDC1-CECE-4B6A-BBEA-438707E29837}">
  <ds:schemaRefs>
    <ds:schemaRef ds:uri="http://schemas.microsoft.com/sharepoint/v3/contenttype/forms"/>
  </ds:schemaRefs>
</ds:datastoreItem>
</file>

<file path=customXml/itemProps4.xml><?xml version="1.0" encoding="utf-8"?>
<ds:datastoreItem xmlns:ds="http://schemas.openxmlformats.org/officeDocument/2006/customXml" ds:itemID="{65EFA2FB-3AB7-496D-9647-362A6B343498}">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ebb4404f-bbd7-4406-ad6a-0a6fb5ad2e4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Fulton County Government</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Alston, Trina</dc:creator>
  <cp:lastModifiedBy>Alston, Trina</cp:lastModifiedBy>
  <cp:revision>56</cp:revision>
  <cp:lastPrinted>2024-04-24T11:46:00Z</cp:lastPrinted>
  <dcterms:created xsi:type="dcterms:W3CDTF">2024-06-14T12:03:00Z</dcterms:created>
  <dcterms:modified xsi:type="dcterms:W3CDTF">2024-09-23T12:25:00Z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0x01010086D0FC7AB474B64AAB07A7B03368AD02</vt:lpwstr>
  </property>
  <property fmtid="{D5CDD505-2E9C-101B-9397-08002B2CF9AE}" pid="3" name="Order">
    <vt:r8>84400</vt:r8>
  </property>
</Properties>
</file>